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eastAsia="黑体"/>
          <w:sz w:val="32"/>
          <w:szCs w:val="32"/>
        </w:rPr>
      </w:pPr>
      <w:bookmarkStart w:id="0" w:name="_GoBack"/>
      <w:bookmarkEnd w:id="0"/>
    </w:p>
    <w:p>
      <w:pPr>
        <w:spacing w:line="520" w:lineRule="exact"/>
        <w:rPr>
          <w:rFonts w:eastAsia="黑体"/>
          <w:sz w:val="32"/>
          <w:szCs w:val="32"/>
        </w:rPr>
      </w:pPr>
    </w:p>
    <w:p>
      <w:pPr>
        <w:spacing w:line="520" w:lineRule="exact"/>
        <w:rPr>
          <w:rFonts w:eastAsia="黑体"/>
          <w:sz w:val="32"/>
          <w:szCs w:val="32"/>
        </w:rPr>
      </w:pPr>
    </w:p>
    <w:p>
      <w:pPr>
        <w:spacing w:line="520" w:lineRule="exact"/>
        <w:rPr>
          <w:rFonts w:eastAsia="黑体"/>
          <w:sz w:val="32"/>
          <w:szCs w:val="32"/>
        </w:rPr>
      </w:pPr>
    </w:p>
    <w:tbl>
      <w:tblPr>
        <w:tblStyle w:val="9"/>
        <w:tblW w:w="8496" w:type="dxa"/>
        <w:jc w:val="center"/>
        <w:tblInd w:w="165" w:type="dxa"/>
        <w:tblLayout w:type="fixed"/>
        <w:tblCellMar>
          <w:top w:w="0" w:type="dxa"/>
          <w:left w:w="108" w:type="dxa"/>
          <w:bottom w:w="0" w:type="dxa"/>
          <w:right w:w="108" w:type="dxa"/>
        </w:tblCellMar>
      </w:tblPr>
      <w:tblGrid>
        <w:gridCol w:w="8496"/>
      </w:tblGrid>
      <w:tr>
        <w:tblPrEx>
          <w:tblLayout w:type="fixed"/>
          <w:tblCellMar>
            <w:top w:w="0" w:type="dxa"/>
            <w:left w:w="108" w:type="dxa"/>
            <w:bottom w:w="0" w:type="dxa"/>
            <w:right w:w="108" w:type="dxa"/>
          </w:tblCellMar>
        </w:tblPrEx>
        <w:trPr>
          <w:jc w:val="center"/>
        </w:trPr>
        <w:tc>
          <w:tcPr>
            <w:tcW w:w="8496" w:type="dxa"/>
          </w:tcPr>
          <w:p>
            <w:pPr>
              <w:spacing w:line="760" w:lineRule="exact"/>
              <w:ind w:left="-80" w:leftChars="-27" w:firstLine="6"/>
              <w:jc w:val="distribute"/>
              <w:rPr>
                <w:rFonts w:eastAsia="创艺简老宋"/>
                <w:color w:val="FF0000"/>
                <w:spacing w:val="-40"/>
                <w:sz w:val="72"/>
                <w:szCs w:val="72"/>
              </w:rPr>
            </w:pPr>
            <w:r>
              <w:rPr>
                <w:rFonts w:eastAsia="创艺简老宋"/>
                <w:color w:val="FF0000"/>
                <w:spacing w:val="-40"/>
                <w:sz w:val="72"/>
                <w:szCs w:val="72"/>
              </w:rPr>
              <w:t>上海市人力资源和社会保障局</w:t>
            </w:r>
          </w:p>
          <w:p>
            <w:pPr>
              <w:spacing w:line="760" w:lineRule="exact"/>
              <w:ind w:left="-80" w:leftChars="-27" w:firstLine="6"/>
              <w:jc w:val="distribute"/>
              <w:rPr>
                <w:rFonts w:eastAsia="创艺简老宋"/>
                <w:color w:val="FF0000"/>
                <w:spacing w:val="-40"/>
                <w:sz w:val="72"/>
                <w:szCs w:val="72"/>
              </w:rPr>
            </w:pPr>
            <w:r>
              <w:rPr>
                <w:rFonts w:hint="eastAsia" w:eastAsia="创艺简老宋"/>
                <w:color w:val="FF0000"/>
                <w:spacing w:val="-40"/>
                <w:sz w:val="72"/>
                <w:szCs w:val="72"/>
              </w:rPr>
              <w:t>上海市教育委员会</w:t>
            </w:r>
          </w:p>
          <w:p>
            <w:pPr>
              <w:spacing w:line="760" w:lineRule="exact"/>
              <w:ind w:left="-80" w:leftChars="-27" w:firstLine="6"/>
              <w:jc w:val="distribute"/>
              <w:rPr>
                <w:rFonts w:eastAsia="黑体"/>
                <w:color w:val="FF0000"/>
                <w:sz w:val="32"/>
                <w:szCs w:val="32"/>
              </w:rPr>
            </w:pPr>
            <w:r>
              <w:rPr>
                <w:rFonts w:hint="eastAsia" w:eastAsia="创艺简老宋"/>
                <w:color w:val="FF0000"/>
                <w:spacing w:val="-40"/>
                <w:sz w:val="72"/>
                <w:szCs w:val="72"/>
              </w:rPr>
              <w:t>上海市财政局</w:t>
            </w:r>
          </w:p>
        </w:tc>
      </w:tr>
    </w:tbl>
    <w:p>
      <w:pPr>
        <w:spacing w:line="480" w:lineRule="exact"/>
        <w:rPr>
          <w:rFonts w:eastAsia="创艺简老宋"/>
          <w:color w:val="FF0000"/>
          <w:spacing w:val="-36"/>
          <w:sz w:val="72"/>
          <w:szCs w:val="72"/>
        </w:rPr>
      </w:pPr>
    </w:p>
    <w:p>
      <w:pPr>
        <w:spacing w:line="480" w:lineRule="exact"/>
        <w:rPr>
          <w:rFonts w:eastAsia="创艺简老宋"/>
          <w:color w:val="FF0000"/>
          <w:spacing w:val="-36"/>
          <w:sz w:val="72"/>
          <w:szCs w:val="72"/>
        </w:rPr>
      </w:pPr>
    </w:p>
    <w:p>
      <w:pPr>
        <w:jc w:val="center"/>
        <w:rPr>
          <w:rFonts w:ascii="仿宋_GB2312"/>
          <w:color w:val="000000" w:themeColor="text1"/>
          <w:sz w:val="32"/>
          <w:szCs w:val="32"/>
        </w:rPr>
      </w:pPr>
      <w:r>
        <w:rPr>
          <w:rFonts w:hint="eastAsia" w:ascii="仿宋_GB2312"/>
          <w:color w:val="000000" w:themeColor="text1"/>
          <w:sz w:val="32"/>
          <w:szCs w:val="32"/>
        </w:rPr>
        <w:t>沪人社规〔2020〕15号</w:t>
      </w:r>
    </w:p>
    <w:p>
      <w:pPr>
        <w:pBdr>
          <w:bottom w:val="single" w:color="FF0000" w:sz="12" w:space="1"/>
        </w:pBdr>
        <w:spacing w:line="120" w:lineRule="exact"/>
        <w:rPr>
          <w:color w:val="000000" w:themeColor="text1"/>
          <w:sz w:val="32"/>
          <w:szCs w:val="32"/>
        </w:rPr>
      </w:pPr>
    </w:p>
    <w:p>
      <w:pPr>
        <w:rPr>
          <w:rFonts w:eastAsia="创艺简老宋"/>
          <w:color w:val="000000" w:themeColor="text1"/>
          <w:spacing w:val="-36"/>
          <w:sz w:val="72"/>
          <w:szCs w:val="72"/>
        </w:rPr>
      </w:pPr>
    </w:p>
    <w:p>
      <w:pPr>
        <w:rPr>
          <w:rFonts w:eastAsia="创艺简老宋"/>
          <w:color w:val="000000" w:themeColor="text1"/>
          <w:spacing w:val="-36"/>
          <w:sz w:val="32"/>
          <w:szCs w:val="32"/>
        </w:rPr>
      </w:pPr>
    </w:p>
    <w:p>
      <w:pPr>
        <w:widowControl/>
        <w:spacing w:line="580" w:lineRule="exact"/>
        <w:jc w:val="center"/>
        <w:rPr>
          <w:rFonts w:ascii="华文中宋" w:hAnsi="华文中宋" w:eastAsia="华文中宋"/>
          <w:w w:val="95"/>
          <w:sz w:val="44"/>
          <w:szCs w:val="44"/>
        </w:rPr>
      </w:pPr>
      <w:r>
        <w:rPr>
          <w:rFonts w:hint="eastAsia" w:ascii="华文中宋" w:hAnsi="华文中宋" w:eastAsia="华文中宋"/>
          <w:w w:val="95"/>
          <w:sz w:val="44"/>
          <w:szCs w:val="44"/>
        </w:rPr>
        <w:t>上海市人力资源和社会保障局 上海市教育委员会 上海市财政局关于进一步做好本市稳就业工作</w:t>
      </w:r>
    </w:p>
    <w:p>
      <w:pPr>
        <w:widowControl/>
        <w:spacing w:line="580" w:lineRule="exact"/>
        <w:jc w:val="center"/>
        <w:rPr>
          <w:rFonts w:ascii="华文中宋" w:hAnsi="华文中宋" w:eastAsia="华文中宋"/>
          <w:w w:val="95"/>
          <w:sz w:val="44"/>
          <w:szCs w:val="44"/>
        </w:rPr>
      </w:pPr>
      <w:r>
        <w:rPr>
          <w:rFonts w:hint="eastAsia" w:ascii="华文中宋" w:hAnsi="华文中宋" w:eastAsia="华文中宋"/>
          <w:w w:val="95"/>
          <w:sz w:val="44"/>
          <w:szCs w:val="44"/>
        </w:rPr>
        <w:t>有关事项的通知</w:t>
      </w:r>
    </w:p>
    <w:p>
      <w:pPr>
        <w:spacing w:line="580" w:lineRule="exact"/>
        <w:contextualSpacing/>
        <w:rPr>
          <w:rFonts w:ascii="仿宋_GB2312"/>
          <w:sz w:val="36"/>
          <w:szCs w:val="36"/>
        </w:rPr>
      </w:pPr>
    </w:p>
    <w:p>
      <w:pPr>
        <w:spacing w:line="580" w:lineRule="exact"/>
        <w:contextualSpacing/>
        <w:rPr>
          <w:rFonts w:ascii="仿宋_GB2312"/>
          <w:color w:val="000000" w:themeColor="text1"/>
          <w:sz w:val="32"/>
          <w:szCs w:val="32"/>
        </w:rPr>
      </w:pPr>
      <w:r>
        <w:rPr>
          <w:rFonts w:hint="eastAsia" w:ascii="仿宋_GB2312"/>
          <w:color w:val="000000" w:themeColor="text1"/>
          <w:sz w:val="32"/>
          <w:szCs w:val="32"/>
        </w:rPr>
        <w:t>各区人力资源社会保障局、财政局，各高等学校：</w:t>
      </w:r>
    </w:p>
    <w:p>
      <w:pPr>
        <w:spacing w:line="580" w:lineRule="exact"/>
        <w:ind w:firstLine="630" w:firstLineChars="200"/>
        <w:contextualSpacing/>
        <w:rPr>
          <w:rFonts w:ascii="仿宋_GB2312"/>
          <w:color w:val="000000" w:themeColor="text1"/>
          <w:spacing w:val="-2"/>
          <w:sz w:val="32"/>
          <w:szCs w:val="32"/>
        </w:rPr>
      </w:pPr>
      <w:r>
        <w:rPr>
          <w:rFonts w:hint="eastAsia" w:ascii="仿宋_GB2312"/>
          <w:color w:val="000000" w:themeColor="text1"/>
          <w:spacing w:val="-2"/>
          <w:sz w:val="32"/>
          <w:szCs w:val="32"/>
        </w:rPr>
        <w:t>根据《国务院关于进一步做好稳就业工作的意见》（国发〔2019〕28号）、《国务院办公厅关于应对新冠肺炎疫情影响强化稳就业举措的实施意见》（国办发〔2020〕6号）、《关于扩大失业保险保障范围的通知》（人社部发〔2020〕40号）和《上海市人民政府关于进一步做好稳就业促发展工作的实施意见》（沪府发〔2020〕10号）相关要求，现就有关事项通知如下：</w:t>
      </w:r>
    </w:p>
    <w:p>
      <w:pPr>
        <w:spacing w:line="580" w:lineRule="exact"/>
        <w:ind w:firstLine="638" w:firstLineChars="200"/>
        <w:rPr>
          <w:rFonts w:ascii="仿宋_GB2312"/>
          <w:color w:val="000000" w:themeColor="text1"/>
          <w:sz w:val="32"/>
          <w:szCs w:val="32"/>
        </w:rPr>
      </w:pPr>
      <w:r>
        <w:rPr>
          <w:rFonts w:hint="eastAsia" w:ascii="仿宋_GB2312"/>
          <w:color w:val="000000" w:themeColor="text1"/>
          <w:sz w:val="32"/>
          <w:szCs w:val="32"/>
        </w:rPr>
        <w:t>一、本市企事业单位、社会团体、民办非企业、个体工商户等用人单位吸纳登记失业半年及以上人员或毕业年度本市高校毕业生就业，签订1年及以上劳动合同，办理用工登记备案手续并缴纳社会保险费的，可申请享受一次性吸纳就业补贴。补贴所需资金由各区在市级财政转移支付各区的中央就业补助资金和各区就业补助资金中统筹安排。补贴标准为每人2000元，申请截止日期为2020年12月31日。</w:t>
      </w:r>
    </w:p>
    <w:p>
      <w:pPr>
        <w:spacing w:line="580" w:lineRule="exact"/>
        <w:ind w:firstLine="638" w:firstLineChars="200"/>
        <w:contextualSpacing/>
        <w:rPr>
          <w:rFonts w:ascii="仿宋_GB2312"/>
          <w:color w:val="000000" w:themeColor="text1"/>
          <w:sz w:val="32"/>
          <w:szCs w:val="32"/>
        </w:rPr>
      </w:pPr>
      <w:r>
        <w:rPr>
          <w:rFonts w:hint="eastAsia" w:ascii="仿宋_GB2312"/>
          <w:color w:val="000000" w:themeColor="text1"/>
          <w:sz w:val="32"/>
          <w:szCs w:val="32"/>
        </w:rPr>
        <w:t>二、阶段性减免社会保险费期间，本市用人单位享受的新招用高校毕业生社会保险补贴、青年大学生初创期创业组织社会保险补贴、初创期创业组织吸纳“就业困难人员”社会保险补贴、用人单位吸纳“就业困难人员”社会保险补贴、初创期创业组织社会保险补贴中止发放，补贴期限保留，发放时间顺延；公益性岗位社会保险补贴标准根据实际缴费额度按原比例计算。</w:t>
      </w:r>
    </w:p>
    <w:p>
      <w:pPr>
        <w:spacing w:line="580" w:lineRule="exact"/>
        <w:ind w:firstLine="638" w:firstLineChars="200"/>
        <w:contextualSpacing/>
        <w:rPr>
          <w:rFonts w:ascii="仿宋_GB2312"/>
          <w:color w:val="000000" w:themeColor="text1"/>
          <w:sz w:val="32"/>
          <w:szCs w:val="32"/>
        </w:rPr>
      </w:pPr>
      <w:r>
        <w:rPr>
          <w:rFonts w:hint="eastAsia" w:ascii="仿宋_GB2312"/>
          <w:color w:val="000000" w:themeColor="text1"/>
          <w:sz w:val="32"/>
          <w:szCs w:val="32"/>
        </w:rPr>
        <w:t>三、对因疫情影响见习暂时中断的，就业创业见习期限及生活费、带教费补贴期限顺延。对于《关于进一步做好本市青年就业创业见习工作的通知》（沪人社规〔2017〕22号）第二条第二款和第三款规定的见习对象，就业见习基地在2020年12月31日前与其签订劳动合同且见习期未满的，给予就业见习基地剩余期限带教费补贴。</w:t>
      </w:r>
    </w:p>
    <w:p>
      <w:pPr>
        <w:spacing w:line="600" w:lineRule="exact"/>
        <w:ind w:firstLine="638" w:firstLineChars="200"/>
        <w:contextualSpacing/>
        <w:rPr>
          <w:rFonts w:ascii="仿宋_GB2312"/>
          <w:color w:val="000000" w:themeColor="text1"/>
          <w:sz w:val="32"/>
          <w:szCs w:val="32"/>
        </w:rPr>
      </w:pPr>
      <w:r>
        <w:rPr>
          <w:rFonts w:hint="eastAsia" w:ascii="仿宋_GB2312"/>
          <w:color w:val="000000" w:themeColor="text1"/>
          <w:sz w:val="32"/>
          <w:szCs w:val="32"/>
        </w:rPr>
        <w:t>四、对于本市2020届普通高校毕业年度内的湖北籍学生，给予一次性求职创业补贴，补贴标准、资金列支渠道按照《关于进一步完善本市高校毕业生求职创业补贴发放工作的通知》（沪人社规〔2018〕23号）执行。各区要简化申请发放流程，按各高等学校确认的湖北籍学生补贴发放汇总表（见附件），在2020年8月31日前将补贴发放到位。</w:t>
      </w:r>
    </w:p>
    <w:p>
      <w:pPr>
        <w:spacing w:line="600" w:lineRule="exact"/>
        <w:ind w:firstLine="638" w:firstLineChars="200"/>
        <w:contextualSpacing/>
        <w:rPr>
          <w:rFonts w:ascii="仿宋_GB2312"/>
          <w:color w:val="000000" w:themeColor="text1"/>
          <w:sz w:val="32"/>
          <w:szCs w:val="32"/>
        </w:rPr>
      </w:pPr>
      <w:r>
        <w:rPr>
          <w:rFonts w:hint="eastAsia" w:ascii="仿宋_GB2312"/>
          <w:color w:val="000000" w:themeColor="text1"/>
          <w:sz w:val="32"/>
          <w:szCs w:val="32"/>
        </w:rPr>
        <w:t>五、2020年1月1日后，就业困难人员享受灵活就业社会保险补贴累计3年期满仍未实现稳定就业的，经申请批准后政策享受期限可延长1年，补贴期满时，距法定退休年龄不足5年的，可延长享受至退休。申请截止日期为2020年12月31日，补贴所需资金从原渠道安排。</w:t>
      </w:r>
    </w:p>
    <w:p>
      <w:pPr>
        <w:spacing w:line="600" w:lineRule="exact"/>
        <w:ind w:firstLine="638" w:firstLineChars="200"/>
        <w:contextualSpacing/>
        <w:rPr>
          <w:rFonts w:ascii="仿宋_GB2312"/>
          <w:color w:val="000000" w:themeColor="text1"/>
          <w:sz w:val="32"/>
          <w:szCs w:val="32"/>
        </w:rPr>
      </w:pPr>
      <w:r>
        <w:rPr>
          <w:rFonts w:hint="eastAsia" w:ascii="仿宋_GB2312"/>
          <w:color w:val="000000" w:themeColor="text1"/>
          <w:sz w:val="32"/>
          <w:szCs w:val="32"/>
        </w:rPr>
        <w:t>六、2020年3月至12月，领取失业保险金期满仍未就业的失业人员、不符合领取失业保险金条件的参保失业人员，可申请享受6个月的失业补助金。对参保缴费满1年的，失业补助金标准为每人每月500元；对参保缴费不足1年的，失业补助金标准为每人每月300元。2020年内已按《上海市失业保险实施细则》第二十三条规定享受失业补助金的，不重复享受本条规定的失业补助金。</w:t>
      </w:r>
    </w:p>
    <w:p>
      <w:pPr>
        <w:spacing w:line="600" w:lineRule="exact"/>
        <w:ind w:firstLine="638" w:firstLineChars="200"/>
        <w:contextualSpacing/>
        <w:rPr>
          <w:rFonts w:ascii="仿宋_GB2312"/>
          <w:color w:val="000000" w:themeColor="text1"/>
          <w:sz w:val="32"/>
          <w:szCs w:val="32"/>
        </w:rPr>
      </w:pPr>
      <w:r>
        <w:rPr>
          <w:rFonts w:hint="eastAsia" w:ascii="仿宋_GB2312"/>
          <w:color w:val="000000" w:themeColor="text1"/>
          <w:sz w:val="32"/>
          <w:szCs w:val="32"/>
        </w:rPr>
        <w:t>七、持有《上海市居住证》，在本市稳定就业的来沪从业人员可进行灵活就业登记并免费领取《就业失业登记证》。灵活就业登记的有效期为1年，有效期满后30日仍未办理续登手续的，此前办理的灵活就业登记自动失效。就业信息发生变更的，应及时办理修改手续。</w:t>
      </w:r>
    </w:p>
    <w:p>
      <w:pPr>
        <w:spacing w:line="600" w:lineRule="exact"/>
        <w:ind w:firstLine="638" w:firstLineChars="200"/>
        <w:contextualSpacing/>
        <w:rPr>
          <w:rFonts w:ascii="仿宋_GB2312"/>
          <w:color w:val="000000" w:themeColor="text1"/>
          <w:sz w:val="32"/>
          <w:szCs w:val="32"/>
        </w:rPr>
      </w:pPr>
      <w:r>
        <w:rPr>
          <w:rFonts w:hint="eastAsia" w:ascii="仿宋_GB2312"/>
          <w:color w:val="000000" w:themeColor="text1"/>
          <w:sz w:val="32"/>
          <w:szCs w:val="32"/>
        </w:rPr>
        <w:t>八、本通知自2020年7月3日起实施，有效期至2020年12月31日。《关于对“医院外来护工”等六类来沪从业人员开展灵活就业登记的通知》（沪人社规〔2019〕3号）同时废止。</w:t>
      </w:r>
    </w:p>
    <w:p>
      <w:pPr>
        <w:spacing w:line="580" w:lineRule="exact"/>
        <w:ind w:firstLine="638" w:firstLineChars="200"/>
        <w:contextualSpacing/>
        <w:rPr>
          <w:rFonts w:ascii="仿宋_GB2312"/>
          <w:color w:val="000000" w:themeColor="text1"/>
          <w:sz w:val="32"/>
          <w:szCs w:val="32"/>
        </w:rPr>
      </w:pPr>
    </w:p>
    <w:p>
      <w:pPr>
        <w:spacing w:line="580" w:lineRule="exact"/>
        <w:ind w:firstLine="638" w:firstLineChars="200"/>
        <w:rPr>
          <w:rFonts w:ascii="仿宋_GB2312"/>
          <w:color w:val="000000" w:themeColor="text1"/>
          <w:sz w:val="32"/>
          <w:szCs w:val="32"/>
        </w:rPr>
      </w:pPr>
      <w:r>
        <w:rPr>
          <w:rFonts w:hint="eastAsia" w:ascii="仿宋_GB2312"/>
          <w:color w:val="000000" w:themeColor="text1"/>
          <w:sz w:val="32"/>
          <w:szCs w:val="32"/>
        </w:rPr>
        <w:t>附件：2020届湖北籍高校毕业生求职创业补贴发放汇总表</w:t>
      </w:r>
    </w:p>
    <w:p>
      <w:pPr>
        <w:spacing w:line="580" w:lineRule="exact"/>
        <w:rPr>
          <w:rFonts w:ascii="仿宋_GB2312"/>
          <w:spacing w:val="6"/>
          <w:sz w:val="32"/>
          <w:szCs w:val="32"/>
        </w:rPr>
      </w:pPr>
    </w:p>
    <w:p>
      <w:pPr>
        <w:spacing w:line="580" w:lineRule="exact"/>
        <w:rPr>
          <w:rFonts w:ascii="仿宋_GB2312"/>
          <w:spacing w:val="6"/>
          <w:sz w:val="32"/>
          <w:szCs w:val="32"/>
        </w:rPr>
      </w:pPr>
    </w:p>
    <w:p>
      <w:pPr>
        <w:spacing w:line="580" w:lineRule="exact"/>
        <w:rPr>
          <w:rFonts w:ascii="仿宋_GB2312"/>
          <w:spacing w:val="6"/>
          <w:sz w:val="32"/>
          <w:szCs w:val="32"/>
        </w:rPr>
      </w:pPr>
    </w:p>
    <w:tbl>
      <w:tblPr>
        <w:tblStyle w:val="10"/>
        <w:tblW w:w="8727" w:type="dxa"/>
        <w:jc w:val="center"/>
        <w:tblInd w:w="-1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59"/>
        <w:gridCol w:w="236"/>
        <w:gridCol w:w="3525"/>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59" w:type="dxa"/>
          </w:tcPr>
          <w:p>
            <w:pPr>
              <w:spacing w:line="580" w:lineRule="exact"/>
              <w:jc w:val="center"/>
              <w:rPr>
                <w:rFonts w:ascii="仿宋_GB2312"/>
                <w:kern w:val="0"/>
                <w:sz w:val="32"/>
                <w:szCs w:val="32"/>
              </w:rPr>
            </w:pPr>
            <w:r>
              <w:rPr>
                <w:rFonts w:hint="eastAsia" w:ascii="仿宋_GB2312"/>
                <w:kern w:val="0"/>
                <w:sz w:val="32"/>
                <w:szCs w:val="32"/>
              </w:rPr>
              <w:t>上海市人力资源和社会保障局</w:t>
            </w:r>
          </w:p>
          <w:p>
            <w:pPr>
              <w:spacing w:line="580" w:lineRule="exact"/>
              <w:jc w:val="center"/>
              <w:rPr>
                <w:rFonts w:ascii="仿宋_GB2312"/>
                <w:kern w:val="0"/>
                <w:sz w:val="32"/>
                <w:szCs w:val="32"/>
              </w:rPr>
            </w:pPr>
          </w:p>
          <w:p>
            <w:pPr>
              <w:spacing w:line="580" w:lineRule="exact"/>
              <w:jc w:val="center"/>
              <w:rPr>
                <w:rFonts w:ascii="仿宋_GB2312"/>
                <w:kern w:val="0"/>
                <w:sz w:val="32"/>
                <w:szCs w:val="32"/>
              </w:rPr>
            </w:pPr>
          </w:p>
          <w:p>
            <w:pPr>
              <w:spacing w:line="580" w:lineRule="exact"/>
              <w:jc w:val="center"/>
              <w:rPr>
                <w:rFonts w:ascii="仿宋_GB2312"/>
                <w:spacing w:val="6"/>
                <w:sz w:val="32"/>
                <w:szCs w:val="32"/>
              </w:rPr>
            </w:pPr>
          </w:p>
        </w:tc>
        <w:tc>
          <w:tcPr>
            <w:tcW w:w="236" w:type="dxa"/>
          </w:tcPr>
          <w:p>
            <w:pPr>
              <w:spacing w:line="580" w:lineRule="exact"/>
              <w:jc w:val="center"/>
              <w:rPr>
                <w:rFonts w:ascii="仿宋_GB2312"/>
                <w:spacing w:val="6"/>
                <w:sz w:val="32"/>
                <w:szCs w:val="32"/>
              </w:rPr>
            </w:pPr>
          </w:p>
        </w:tc>
        <w:tc>
          <w:tcPr>
            <w:tcW w:w="3532" w:type="dxa"/>
            <w:gridSpan w:val="2"/>
          </w:tcPr>
          <w:p>
            <w:pPr>
              <w:spacing w:line="580" w:lineRule="exact"/>
              <w:jc w:val="center"/>
              <w:rPr>
                <w:rFonts w:ascii="仿宋_GB2312"/>
                <w:spacing w:val="32"/>
                <w:sz w:val="32"/>
                <w:szCs w:val="32"/>
              </w:rPr>
            </w:pPr>
            <w:r>
              <w:rPr>
                <w:rFonts w:hint="eastAsia" w:ascii="仿宋_GB2312"/>
                <w:spacing w:val="32"/>
                <w:kern w:val="0"/>
                <w:sz w:val="32"/>
                <w:szCs w:val="32"/>
              </w:rPr>
              <w:t>上海市教育委员会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7" w:type="dxa"/>
          <w:jc w:val="center"/>
        </w:trPr>
        <w:tc>
          <w:tcPr>
            <w:tcW w:w="8720" w:type="dxa"/>
            <w:gridSpan w:val="3"/>
          </w:tcPr>
          <w:p>
            <w:pPr>
              <w:spacing w:line="580" w:lineRule="exact"/>
              <w:jc w:val="center"/>
              <w:rPr>
                <w:rFonts w:ascii="仿宋_GB2312"/>
                <w:spacing w:val="80"/>
                <w:sz w:val="32"/>
                <w:szCs w:val="32"/>
              </w:rPr>
            </w:pPr>
            <w:r>
              <w:rPr>
                <w:rFonts w:hint="eastAsia" w:ascii="仿宋_GB2312"/>
                <w:spacing w:val="60"/>
                <w:kern w:val="0"/>
                <w:sz w:val="32"/>
                <w:szCs w:val="32"/>
                <w:fitText w:val="2712" w:id="0"/>
              </w:rPr>
              <w:t>上海市财政局</w:t>
            </w:r>
          </w:p>
          <w:p>
            <w:pPr>
              <w:spacing w:line="580" w:lineRule="exact"/>
              <w:jc w:val="center"/>
              <w:rPr>
                <w:rFonts w:ascii="仿宋_GB2312"/>
                <w:spacing w:val="6"/>
                <w:sz w:val="32"/>
                <w:szCs w:val="32"/>
              </w:rPr>
            </w:pPr>
            <w:r>
              <w:rPr>
                <w:rFonts w:hint="eastAsia" w:ascii="仿宋_GB2312"/>
                <w:spacing w:val="6"/>
                <w:sz w:val="32"/>
                <w:szCs w:val="32"/>
              </w:rPr>
              <w:t>2020年7月3日</w:t>
            </w:r>
          </w:p>
        </w:tc>
      </w:tr>
    </w:tbl>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sectPr>
          <w:footerReference r:id="rId3" w:type="default"/>
          <w:footerReference r:id="rId4" w:type="even"/>
          <w:pgSz w:w="11906" w:h="16838"/>
          <w:pgMar w:top="1843" w:right="1474" w:bottom="1871" w:left="1474" w:header="851" w:footer="1418" w:gutter="0"/>
          <w:cols w:space="425" w:num="1"/>
          <w:docGrid w:type="linesAndChars" w:linePitch="579" w:charSpace="-294"/>
        </w:sectPr>
      </w:pPr>
    </w:p>
    <w:p>
      <w:pPr>
        <w:spacing w:line="500" w:lineRule="exact"/>
        <w:ind w:left="-567" w:leftChars="-189" w:firstLine="160" w:firstLineChars="50"/>
        <w:rPr>
          <w:rFonts w:ascii="黑体" w:hAnsi="黑体" w:eastAsia="黑体"/>
          <w:sz w:val="32"/>
          <w:szCs w:val="32"/>
        </w:rPr>
      </w:pPr>
      <w:r>
        <w:rPr>
          <w:rFonts w:hint="eastAsia" w:ascii="黑体" w:hAnsi="黑体" w:eastAsia="黑体"/>
          <w:sz w:val="32"/>
          <w:szCs w:val="32"/>
        </w:rPr>
        <w:t>附件</w:t>
      </w:r>
    </w:p>
    <w:p>
      <w:pPr>
        <w:spacing w:beforeLines="50" w:line="500" w:lineRule="exact"/>
        <w:jc w:val="center"/>
        <w:rPr>
          <w:rFonts w:ascii="华文中宋" w:hAnsi="华文中宋" w:eastAsia="华文中宋"/>
          <w:sz w:val="44"/>
          <w:szCs w:val="44"/>
        </w:rPr>
      </w:pPr>
      <w:r>
        <w:rPr>
          <w:rFonts w:hint="eastAsia" w:ascii="华文中宋" w:hAnsi="华文中宋" w:eastAsia="华文中宋"/>
          <w:sz w:val="44"/>
          <w:szCs w:val="44"/>
        </w:rPr>
        <w:t>2020届湖北籍高校毕业生求职创业补贴发放汇总表</w:t>
      </w:r>
    </w:p>
    <w:p>
      <w:pPr>
        <w:spacing w:beforeLines="30" w:afterLines="20" w:line="580" w:lineRule="exact"/>
        <w:ind w:left="-101" w:leftChars="-152" w:hanging="355" w:hangingChars="127"/>
        <w:rPr>
          <w:rFonts w:ascii="宋体" w:hAnsi="宋体"/>
          <w:sz w:val="28"/>
        </w:rPr>
      </w:pPr>
      <w:r>
        <w:rPr>
          <w:rFonts w:hint="eastAsia" w:ascii="宋体" w:hAnsi="宋体"/>
          <w:sz w:val="28"/>
        </w:rPr>
        <w:t>院校：</w:t>
      </w:r>
    </w:p>
    <w:tbl>
      <w:tblPr>
        <w:tblStyle w:val="9"/>
        <w:tblW w:w="1417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8"/>
        <w:gridCol w:w="1389"/>
        <w:gridCol w:w="3572"/>
        <w:gridCol w:w="964"/>
        <w:gridCol w:w="2127"/>
        <w:gridCol w:w="1417"/>
        <w:gridCol w:w="38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jc w:val="center"/>
        </w:trPr>
        <w:tc>
          <w:tcPr>
            <w:tcW w:w="838" w:type="dxa"/>
            <w:vAlign w:val="center"/>
          </w:tcPr>
          <w:p>
            <w:pPr>
              <w:spacing w:line="300" w:lineRule="exact"/>
              <w:jc w:val="center"/>
              <w:rPr>
                <w:rFonts w:asciiTheme="minorEastAsia" w:hAnsiTheme="minorEastAsia" w:eastAsiaTheme="minorEastAsia"/>
                <w:b/>
                <w:bCs/>
                <w:sz w:val="24"/>
              </w:rPr>
            </w:pPr>
            <w:r>
              <w:rPr>
                <w:rFonts w:asciiTheme="minorEastAsia" w:hAnsiTheme="minorEastAsia" w:eastAsiaTheme="minorEastAsia"/>
                <w:b/>
                <w:bCs/>
                <w:sz w:val="24"/>
              </w:rPr>
              <w:t>序号</w:t>
            </w:r>
          </w:p>
        </w:tc>
        <w:tc>
          <w:tcPr>
            <w:tcW w:w="1389" w:type="dxa"/>
            <w:vAlign w:val="center"/>
          </w:tcPr>
          <w:p>
            <w:pPr>
              <w:spacing w:line="300" w:lineRule="exact"/>
              <w:jc w:val="center"/>
              <w:rPr>
                <w:rFonts w:asciiTheme="minorEastAsia" w:hAnsiTheme="minorEastAsia" w:eastAsiaTheme="minorEastAsia"/>
                <w:b/>
                <w:bCs/>
                <w:sz w:val="24"/>
              </w:rPr>
            </w:pPr>
            <w:r>
              <w:rPr>
                <w:rFonts w:asciiTheme="minorEastAsia" w:hAnsiTheme="minorEastAsia" w:eastAsiaTheme="minorEastAsia"/>
                <w:b/>
                <w:bCs/>
                <w:sz w:val="24"/>
              </w:rPr>
              <w:t>姓名</w:t>
            </w:r>
          </w:p>
        </w:tc>
        <w:tc>
          <w:tcPr>
            <w:tcW w:w="3572" w:type="dxa"/>
            <w:vAlign w:val="center"/>
          </w:tcPr>
          <w:p>
            <w:pPr>
              <w:spacing w:line="300" w:lineRule="exact"/>
              <w:jc w:val="center"/>
              <w:rPr>
                <w:rFonts w:asciiTheme="minorEastAsia" w:hAnsiTheme="minorEastAsia" w:eastAsiaTheme="minorEastAsia"/>
                <w:b/>
                <w:bCs/>
                <w:sz w:val="24"/>
              </w:rPr>
            </w:pPr>
            <w:r>
              <w:rPr>
                <w:rFonts w:asciiTheme="minorEastAsia" w:hAnsiTheme="minorEastAsia" w:eastAsiaTheme="minorEastAsia"/>
                <w:b/>
                <w:bCs/>
                <w:sz w:val="24"/>
              </w:rPr>
              <w:t>身份证号码</w:t>
            </w:r>
          </w:p>
        </w:tc>
        <w:tc>
          <w:tcPr>
            <w:tcW w:w="964" w:type="dxa"/>
            <w:vAlign w:val="center"/>
          </w:tcPr>
          <w:p>
            <w:pPr>
              <w:spacing w:line="300" w:lineRule="exact"/>
              <w:jc w:val="center"/>
              <w:rPr>
                <w:rFonts w:asciiTheme="minorEastAsia" w:hAnsiTheme="minorEastAsia" w:eastAsiaTheme="minorEastAsia"/>
                <w:b/>
                <w:bCs/>
                <w:sz w:val="24"/>
              </w:rPr>
            </w:pPr>
            <w:r>
              <w:rPr>
                <w:rFonts w:asciiTheme="minorEastAsia" w:hAnsiTheme="minorEastAsia" w:eastAsiaTheme="minorEastAsia"/>
                <w:b/>
                <w:bCs/>
                <w:sz w:val="24"/>
              </w:rPr>
              <w:t>性别</w:t>
            </w:r>
          </w:p>
        </w:tc>
        <w:tc>
          <w:tcPr>
            <w:tcW w:w="2127" w:type="dxa"/>
            <w:vAlign w:val="center"/>
          </w:tcPr>
          <w:p>
            <w:pPr>
              <w:spacing w:line="300" w:lineRule="exact"/>
              <w:jc w:val="center"/>
              <w:rPr>
                <w:rFonts w:asciiTheme="minorEastAsia" w:hAnsiTheme="minorEastAsia" w:eastAsiaTheme="minorEastAsia"/>
                <w:b/>
                <w:bCs/>
                <w:sz w:val="24"/>
              </w:rPr>
            </w:pPr>
            <w:r>
              <w:rPr>
                <w:rFonts w:asciiTheme="minorEastAsia" w:hAnsiTheme="minorEastAsia" w:eastAsiaTheme="minorEastAsia"/>
                <w:b/>
                <w:bCs/>
                <w:sz w:val="24"/>
              </w:rPr>
              <w:t>联系电话</w:t>
            </w:r>
          </w:p>
        </w:tc>
        <w:tc>
          <w:tcPr>
            <w:tcW w:w="1417" w:type="dxa"/>
            <w:vAlign w:val="center"/>
          </w:tcPr>
          <w:p>
            <w:pPr>
              <w:spacing w:line="300" w:lineRule="exact"/>
              <w:jc w:val="center"/>
              <w:rPr>
                <w:rFonts w:asciiTheme="minorEastAsia" w:hAnsiTheme="minorEastAsia" w:eastAsiaTheme="minorEastAsia"/>
                <w:b/>
                <w:bCs/>
                <w:sz w:val="24"/>
              </w:rPr>
            </w:pPr>
            <w:r>
              <w:rPr>
                <w:rFonts w:asciiTheme="minorEastAsia" w:hAnsiTheme="minorEastAsia" w:eastAsiaTheme="minorEastAsia"/>
                <w:b/>
                <w:bCs/>
                <w:sz w:val="24"/>
              </w:rPr>
              <w:t>开户银行</w:t>
            </w:r>
          </w:p>
        </w:tc>
        <w:tc>
          <w:tcPr>
            <w:tcW w:w="3868" w:type="dxa"/>
            <w:vAlign w:val="center"/>
          </w:tcPr>
          <w:p>
            <w:pPr>
              <w:spacing w:line="300" w:lineRule="exact"/>
              <w:jc w:val="center"/>
              <w:rPr>
                <w:rFonts w:asciiTheme="minorEastAsia" w:hAnsiTheme="minorEastAsia" w:eastAsiaTheme="minorEastAsia"/>
                <w:b/>
                <w:bCs/>
                <w:sz w:val="24"/>
              </w:rPr>
            </w:pPr>
            <w:r>
              <w:rPr>
                <w:rFonts w:asciiTheme="minorEastAsia" w:hAnsiTheme="minorEastAsia" w:eastAsiaTheme="minorEastAsia"/>
                <w:b/>
                <w:bCs/>
                <w:sz w:val="24"/>
              </w:rPr>
              <w:t>帐号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jc w:val="center"/>
        </w:trPr>
        <w:tc>
          <w:tcPr>
            <w:tcW w:w="838" w:type="dxa"/>
            <w:vAlign w:val="center"/>
          </w:tcPr>
          <w:p>
            <w:pPr>
              <w:jc w:val="center"/>
              <w:rPr>
                <w:rFonts w:asciiTheme="minorEastAsia" w:hAnsiTheme="minorEastAsia" w:eastAsiaTheme="minorEastAsia"/>
                <w:sz w:val="24"/>
              </w:rPr>
            </w:pPr>
          </w:p>
        </w:tc>
        <w:tc>
          <w:tcPr>
            <w:tcW w:w="1389" w:type="dxa"/>
            <w:vAlign w:val="center"/>
          </w:tcPr>
          <w:p>
            <w:pPr>
              <w:jc w:val="center"/>
              <w:rPr>
                <w:rFonts w:asciiTheme="minorEastAsia" w:hAnsiTheme="minorEastAsia" w:eastAsiaTheme="minorEastAsia"/>
                <w:sz w:val="24"/>
              </w:rPr>
            </w:pPr>
          </w:p>
        </w:tc>
        <w:tc>
          <w:tcPr>
            <w:tcW w:w="3572" w:type="dxa"/>
            <w:vAlign w:val="center"/>
          </w:tcPr>
          <w:p>
            <w:pPr>
              <w:jc w:val="center"/>
              <w:rPr>
                <w:rFonts w:asciiTheme="minorEastAsia" w:hAnsiTheme="minorEastAsia" w:eastAsiaTheme="minorEastAsia"/>
                <w:sz w:val="24"/>
              </w:rPr>
            </w:pPr>
          </w:p>
        </w:tc>
        <w:tc>
          <w:tcPr>
            <w:tcW w:w="964" w:type="dxa"/>
            <w:vAlign w:val="center"/>
          </w:tcPr>
          <w:p>
            <w:pPr>
              <w:jc w:val="center"/>
              <w:rPr>
                <w:rFonts w:asciiTheme="minorEastAsia" w:hAnsiTheme="minorEastAsia" w:eastAsiaTheme="minorEastAsia"/>
                <w:sz w:val="24"/>
              </w:rPr>
            </w:pPr>
          </w:p>
        </w:tc>
        <w:tc>
          <w:tcPr>
            <w:tcW w:w="2127" w:type="dxa"/>
            <w:vAlign w:val="center"/>
          </w:tcPr>
          <w:p>
            <w:pPr>
              <w:jc w:val="center"/>
              <w:rPr>
                <w:rFonts w:asciiTheme="minorEastAsia" w:hAnsiTheme="minorEastAsia" w:eastAsiaTheme="minorEastAsia"/>
                <w:sz w:val="24"/>
              </w:rPr>
            </w:pPr>
          </w:p>
        </w:tc>
        <w:tc>
          <w:tcPr>
            <w:tcW w:w="1417" w:type="dxa"/>
            <w:vAlign w:val="center"/>
          </w:tcPr>
          <w:p>
            <w:pPr>
              <w:jc w:val="center"/>
              <w:rPr>
                <w:rFonts w:asciiTheme="minorEastAsia" w:hAnsiTheme="minorEastAsia" w:eastAsiaTheme="minorEastAsia"/>
                <w:sz w:val="24"/>
              </w:rPr>
            </w:pPr>
          </w:p>
        </w:tc>
        <w:tc>
          <w:tcPr>
            <w:tcW w:w="3868" w:type="dxa"/>
            <w:vAlign w:val="center"/>
          </w:tcPr>
          <w:p>
            <w:pPr>
              <w:jc w:val="center"/>
              <w:rPr>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jc w:val="center"/>
        </w:trPr>
        <w:tc>
          <w:tcPr>
            <w:tcW w:w="838" w:type="dxa"/>
            <w:vAlign w:val="center"/>
          </w:tcPr>
          <w:p>
            <w:pPr>
              <w:jc w:val="center"/>
              <w:rPr>
                <w:rFonts w:asciiTheme="minorEastAsia" w:hAnsiTheme="minorEastAsia" w:eastAsiaTheme="minorEastAsia"/>
                <w:sz w:val="24"/>
              </w:rPr>
            </w:pPr>
          </w:p>
        </w:tc>
        <w:tc>
          <w:tcPr>
            <w:tcW w:w="1389" w:type="dxa"/>
            <w:vAlign w:val="center"/>
          </w:tcPr>
          <w:p>
            <w:pPr>
              <w:jc w:val="center"/>
              <w:rPr>
                <w:rFonts w:asciiTheme="minorEastAsia" w:hAnsiTheme="minorEastAsia" w:eastAsiaTheme="minorEastAsia"/>
                <w:sz w:val="24"/>
              </w:rPr>
            </w:pPr>
          </w:p>
        </w:tc>
        <w:tc>
          <w:tcPr>
            <w:tcW w:w="3572" w:type="dxa"/>
            <w:vAlign w:val="center"/>
          </w:tcPr>
          <w:p>
            <w:pPr>
              <w:jc w:val="center"/>
              <w:rPr>
                <w:rFonts w:asciiTheme="minorEastAsia" w:hAnsiTheme="minorEastAsia" w:eastAsiaTheme="minorEastAsia"/>
                <w:sz w:val="24"/>
              </w:rPr>
            </w:pPr>
          </w:p>
        </w:tc>
        <w:tc>
          <w:tcPr>
            <w:tcW w:w="964" w:type="dxa"/>
            <w:vAlign w:val="center"/>
          </w:tcPr>
          <w:p>
            <w:pPr>
              <w:jc w:val="center"/>
              <w:rPr>
                <w:rFonts w:asciiTheme="minorEastAsia" w:hAnsiTheme="minorEastAsia" w:eastAsiaTheme="minorEastAsia"/>
                <w:sz w:val="24"/>
              </w:rPr>
            </w:pPr>
          </w:p>
        </w:tc>
        <w:tc>
          <w:tcPr>
            <w:tcW w:w="2127" w:type="dxa"/>
            <w:vAlign w:val="center"/>
          </w:tcPr>
          <w:p>
            <w:pPr>
              <w:jc w:val="center"/>
              <w:rPr>
                <w:rFonts w:asciiTheme="minorEastAsia" w:hAnsiTheme="minorEastAsia" w:eastAsiaTheme="minorEastAsia"/>
                <w:sz w:val="24"/>
              </w:rPr>
            </w:pPr>
          </w:p>
        </w:tc>
        <w:tc>
          <w:tcPr>
            <w:tcW w:w="1417" w:type="dxa"/>
            <w:vAlign w:val="center"/>
          </w:tcPr>
          <w:p>
            <w:pPr>
              <w:jc w:val="center"/>
              <w:rPr>
                <w:rFonts w:asciiTheme="minorEastAsia" w:hAnsiTheme="minorEastAsia" w:eastAsiaTheme="minorEastAsia"/>
                <w:sz w:val="24"/>
              </w:rPr>
            </w:pPr>
          </w:p>
        </w:tc>
        <w:tc>
          <w:tcPr>
            <w:tcW w:w="3868" w:type="dxa"/>
            <w:vAlign w:val="center"/>
          </w:tcPr>
          <w:p>
            <w:pPr>
              <w:jc w:val="center"/>
              <w:rPr>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jc w:val="center"/>
        </w:trPr>
        <w:tc>
          <w:tcPr>
            <w:tcW w:w="838" w:type="dxa"/>
            <w:vAlign w:val="center"/>
          </w:tcPr>
          <w:p>
            <w:pPr>
              <w:jc w:val="center"/>
              <w:rPr>
                <w:rFonts w:asciiTheme="minorEastAsia" w:hAnsiTheme="minorEastAsia" w:eastAsiaTheme="minorEastAsia"/>
                <w:sz w:val="24"/>
              </w:rPr>
            </w:pPr>
          </w:p>
        </w:tc>
        <w:tc>
          <w:tcPr>
            <w:tcW w:w="1389" w:type="dxa"/>
            <w:vAlign w:val="center"/>
          </w:tcPr>
          <w:p>
            <w:pPr>
              <w:jc w:val="center"/>
              <w:rPr>
                <w:rFonts w:asciiTheme="minorEastAsia" w:hAnsiTheme="minorEastAsia" w:eastAsiaTheme="minorEastAsia"/>
                <w:sz w:val="24"/>
              </w:rPr>
            </w:pPr>
          </w:p>
        </w:tc>
        <w:tc>
          <w:tcPr>
            <w:tcW w:w="3572" w:type="dxa"/>
            <w:vAlign w:val="center"/>
          </w:tcPr>
          <w:p>
            <w:pPr>
              <w:jc w:val="center"/>
              <w:rPr>
                <w:rFonts w:asciiTheme="minorEastAsia" w:hAnsiTheme="minorEastAsia" w:eastAsiaTheme="minorEastAsia"/>
                <w:sz w:val="24"/>
              </w:rPr>
            </w:pPr>
          </w:p>
        </w:tc>
        <w:tc>
          <w:tcPr>
            <w:tcW w:w="964" w:type="dxa"/>
            <w:vAlign w:val="center"/>
          </w:tcPr>
          <w:p>
            <w:pPr>
              <w:jc w:val="center"/>
              <w:rPr>
                <w:rFonts w:asciiTheme="minorEastAsia" w:hAnsiTheme="minorEastAsia" w:eastAsiaTheme="minorEastAsia"/>
                <w:sz w:val="24"/>
              </w:rPr>
            </w:pPr>
          </w:p>
        </w:tc>
        <w:tc>
          <w:tcPr>
            <w:tcW w:w="2127" w:type="dxa"/>
            <w:vAlign w:val="center"/>
          </w:tcPr>
          <w:p>
            <w:pPr>
              <w:jc w:val="center"/>
              <w:rPr>
                <w:rFonts w:asciiTheme="minorEastAsia" w:hAnsiTheme="minorEastAsia" w:eastAsiaTheme="minorEastAsia"/>
                <w:sz w:val="24"/>
              </w:rPr>
            </w:pPr>
          </w:p>
        </w:tc>
        <w:tc>
          <w:tcPr>
            <w:tcW w:w="1417" w:type="dxa"/>
            <w:vAlign w:val="center"/>
          </w:tcPr>
          <w:p>
            <w:pPr>
              <w:jc w:val="center"/>
              <w:rPr>
                <w:rFonts w:asciiTheme="minorEastAsia" w:hAnsiTheme="minorEastAsia" w:eastAsiaTheme="minorEastAsia"/>
                <w:sz w:val="24"/>
              </w:rPr>
            </w:pPr>
          </w:p>
        </w:tc>
        <w:tc>
          <w:tcPr>
            <w:tcW w:w="3868" w:type="dxa"/>
            <w:vAlign w:val="center"/>
          </w:tcPr>
          <w:p>
            <w:pPr>
              <w:jc w:val="center"/>
              <w:rPr>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jc w:val="center"/>
        </w:trPr>
        <w:tc>
          <w:tcPr>
            <w:tcW w:w="838" w:type="dxa"/>
            <w:vAlign w:val="center"/>
          </w:tcPr>
          <w:p>
            <w:pPr>
              <w:jc w:val="center"/>
              <w:rPr>
                <w:rFonts w:asciiTheme="minorEastAsia" w:hAnsiTheme="minorEastAsia" w:eastAsiaTheme="minorEastAsia"/>
                <w:sz w:val="24"/>
              </w:rPr>
            </w:pPr>
          </w:p>
        </w:tc>
        <w:tc>
          <w:tcPr>
            <w:tcW w:w="1389" w:type="dxa"/>
            <w:vAlign w:val="center"/>
          </w:tcPr>
          <w:p>
            <w:pPr>
              <w:jc w:val="center"/>
              <w:rPr>
                <w:rFonts w:asciiTheme="minorEastAsia" w:hAnsiTheme="minorEastAsia" w:eastAsiaTheme="minorEastAsia"/>
                <w:sz w:val="24"/>
              </w:rPr>
            </w:pPr>
          </w:p>
        </w:tc>
        <w:tc>
          <w:tcPr>
            <w:tcW w:w="3572" w:type="dxa"/>
            <w:vAlign w:val="center"/>
          </w:tcPr>
          <w:p>
            <w:pPr>
              <w:jc w:val="center"/>
              <w:rPr>
                <w:rFonts w:asciiTheme="minorEastAsia" w:hAnsiTheme="minorEastAsia" w:eastAsiaTheme="minorEastAsia"/>
                <w:sz w:val="24"/>
              </w:rPr>
            </w:pPr>
          </w:p>
        </w:tc>
        <w:tc>
          <w:tcPr>
            <w:tcW w:w="964" w:type="dxa"/>
            <w:vAlign w:val="center"/>
          </w:tcPr>
          <w:p>
            <w:pPr>
              <w:jc w:val="center"/>
              <w:rPr>
                <w:rFonts w:asciiTheme="minorEastAsia" w:hAnsiTheme="minorEastAsia" w:eastAsiaTheme="minorEastAsia"/>
                <w:sz w:val="24"/>
              </w:rPr>
            </w:pPr>
          </w:p>
        </w:tc>
        <w:tc>
          <w:tcPr>
            <w:tcW w:w="2127" w:type="dxa"/>
            <w:vAlign w:val="center"/>
          </w:tcPr>
          <w:p>
            <w:pPr>
              <w:jc w:val="center"/>
              <w:rPr>
                <w:rFonts w:asciiTheme="minorEastAsia" w:hAnsiTheme="minorEastAsia" w:eastAsiaTheme="minorEastAsia"/>
                <w:sz w:val="24"/>
              </w:rPr>
            </w:pPr>
          </w:p>
        </w:tc>
        <w:tc>
          <w:tcPr>
            <w:tcW w:w="1417" w:type="dxa"/>
            <w:vAlign w:val="center"/>
          </w:tcPr>
          <w:p>
            <w:pPr>
              <w:jc w:val="center"/>
              <w:rPr>
                <w:rFonts w:asciiTheme="minorEastAsia" w:hAnsiTheme="minorEastAsia" w:eastAsiaTheme="minorEastAsia"/>
                <w:sz w:val="24"/>
              </w:rPr>
            </w:pPr>
          </w:p>
        </w:tc>
        <w:tc>
          <w:tcPr>
            <w:tcW w:w="3868" w:type="dxa"/>
            <w:vAlign w:val="center"/>
          </w:tcPr>
          <w:p>
            <w:pPr>
              <w:jc w:val="center"/>
              <w:rPr>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jc w:val="center"/>
        </w:trPr>
        <w:tc>
          <w:tcPr>
            <w:tcW w:w="838" w:type="dxa"/>
            <w:vAlign w:val="center"/>
          </w:tcPr>
          <w:p>
            <w:pPr>
              <w:jc w:val="center"/>
              <w:rPr>
                <w:rFonts w:asciiTheme="minorEastAsia" w:hAnsiTheme="minorEastAsia" w:eastAsiaTheme="minorEastAsia"/>
                <w:sz w:val="24"/>
              </w:rPr>
            </w:pPr>
          </w:p>
        </w:tc>
        <w:tc>
          <w:tcPr>
            <w:tcW w:w="1389" w:type="dxa"/>
            <w:vAlign w:val="center"/>
          </w:tcPr>
          <w:p>
            <w:pPr>
              <w:jc w:val="center"/>
              <w:rPr>
                <w:rFonts w:asciiTheme="minorEastAsia" w:hAnsiTheme="minorEastAsia" w:eastAsiaTheme="minorEastAsia"/>
                <w:sz w:val="24"/>
              </w:rPr>
            </w:pPr>
          </w:p>
        </w:tc>
        <w:tc>
          <w:tcPr>
            <w:tcW w:w="3572" w:type="dxa"/>
            <w:vAlign w:val="center"/>
          </w:tcPr>
          <w:p>
            <w:pPr>
              <w:jc w:val="center"/>
              <w:rPr>
                <w:rFonts w:asciiTheme="minorEastAsia" w:hAnsiTheme="minorEastAsia" w:eastAsiaTheme="minorEastAsia"/>
                <w:sz w:val="24"/>
              </w:rPr>
            </w:pPr>
          </w:p>
        </w:tc>
        <w:tc>
          <w:tcPr>
            <w:tcW w:w="964" w:type="dxa"/>
            <w:vAlign w:val="center"/>
          </w:tcPr>
          <w:p>
            <w:pPr>
              <w:jc w:val="center"/>
              <w:rPr>
                <w:rFonts w:asciiTheme="minorEastAsia" w:hAnsiTheme="minorEastAsia" w:eastAsiaTheme="minorEastAsia"/>
                <w:sz w:val="24"/>
              </w:rPr>
            </w:pPr>
          </w:p>
        </w:tc>
        <w:tc>
          <w:tcPr>
            <w:tcW w:w="2127" w:type="dxa"/>
            <w:vAlign w:val="center"/>
          </w:tcPr>
          <w:p>
            <w:pPr>
              <w:jc w:val="center"/>
              <w:rPr>
                <w:rFonts w:asciiTheme="minorEastAsia" w:hAnsiTheme="minorEastAsia" w:eastAsiaTheme="minorEastAsia"/>
                <w:sz w:val="24"/>
              </w:rPr>
            </w:pPr>
          </w:p>
        </w:tc>
        <w:tc>
          <w:tcPr>
            <w:tcW w:w="1417" w:type="dxa"/>
            <w:vAlign w:val="center"/>
          </w:tcPr>
          <w:p>
            <w:pPr>
              <w:jc w:val="center"/>
              <w:rPr>
                <w:rFonts w:asciiTheme="minorEastAsia" w:hAnsiTheme="minorEastAsia" w:eastAsiaTheme="minorEastAsia"/>
                <w:sz w:val="24"/>
              </w:rPr>
            </w:pPr>
          </w:p>
        </w:tc>
        <w:tc>
          <w:tcPr>
            <w:tcW w:w="3868" w:type="dxa"/>
            <w:vAlign w:val="center"/>
          </w:tcPr>
          <w:p>
            <w:pPr>
              <w:jc w:val="center"/>
              <w:rPr>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jc w:val="center"/>
        </w:trPr>
        <w:tc>
          <w:tcPr>
            <w:tcW w:w="838" w:type="dxa"/>
            <w:vAlign w:val="center"/>
          </w:tcPr>
          <w:p>
            <w:pPr>
              <w:jc w:val="center"/>
              <w:rPr>
                <w:rFonts w:asciiTheme="minorEastAsia" w:hAnsiTheme="minorEastAsia" w:eastAsiaTheme="minorEastAsia"/>
                <w:sz w:val="24"/>
              </w:rPr>
            </w:pPr>
          </w:p>
        </w:tc>
        <w:tc>
          <w:tcPr>
            <w:tcW w:w="1389" w:type="dxa"/>
            <w:vAlign w:val="center"/>
          </w:tcPr>
          <w:p>
            <w:pPr>
              <w:jc w:val="center"/>
              <w:rPr>
                <w:rFonts w:asciiTheme="minorEastAsia" w:hAnsiTheme="minorEastAsia" w:eastAsiaTheme="minorEastAsia"/>
                <w:sz w:val="24"/>
              </w:rPr>
            </w:pPr>
          </w:p>
        </w:tc>
        <w:tc>
          <w:tcPr>
            <w:tcW w:w="3572" w:type="dxa"/>
            <w:vAlign w:val="center"/>
          </w:tcPr>
          <w:p>
            <w:pPr>
              <w:jc w:val="center"/>
              <w:rPr>
                <w:rFonts w:asciiTheme="minorEastAsia" w:hAnsiTheme="minorEastAsia" w:eastAsiaTheme="minorEastAsia"/>
                <w:sz w:val="24"/>
              </w:rPr>
            </w:pPr>
          </w:p>
        </w:tc>
        <w:tc>
          <w:tcPr>
            <w:tcW w:w="964" w:type="dxa"/>
            <w:vAlign w:val="center"/>
          </w:tcPr>
          <w:p>
            <w:pPr>
              <w:jc w:val="center"/>
              <w:rPr>
                <w:rFonts w:asciiTheme="minorEastAsia" w:hAnsiTheme="minorEastAsia" w:eastAsiaTheme="minorEastAsia"/>
                <w:sz w:val="24"/>
              </w:rPr>
            </w:pPr>
          </w:p>
        </w:tc>
        <w:tc>
          <w:tcPr>
            <w:tcW w:w="2127" w:type="dxa"/>
            <w:vAlign w:val="center"/>
          </w:tcPr>
          <w:p>
            <w:pPr>
              <w:jc w:val="center"/>
              <w:rPr>
                <w:rFonts w:asciiTheme="minorEastAsia" w:hAnsiTheme="minorEastAsia" w:eastAsiaTheme="minorEastAsia"/>
                <w:sz w:val="24"/>
              </w:rPr>
            </w:pPr>
          </w:p>
        </w:tc>
        <w:tc>
          <w:tcPr>
            <w:tcW w:w="1417" w:type="dxa"/>
            <w:vAlign w:val="center"/>
          </w:tcPr>
          <w:p>
            <w:pPr>
              <w:jc w:val="center"/>
              <w:rPr>
                <w:rFonts w:asciiTheme="minorEastAsia" w:hAnsiTheme="minorEastAsia" w:eastAsiaTheme="minorEastAsia"/>
                <w:sz w:val="24"/>
              </w:rPr>
            </w:pPr>
          </w:p>
        </w:tc>
        <w:tc>
          <w:tcPr>
            <w:tcW w:w="3868" w:type="dxa"/>
            <w:vAlign w:val="center"/>
          </w:tcPr>
          <w:p>
            <w:pPr>
              <w:jc w:val="center"/>
              <w:rPr>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jc w:val="center"/>
        </w:trPr>
        <w:tc>
          <w:tcPr>
            <w:tcW w:w="838" w:type="dxa"/>
            <w:vAlign w:val="center"/>
          </w:tcPr>
          <w:p>
            <w:pPr>
              <w:jc w:val="center"/>
              <w:rPr>
                <w:rFonts w:asciiTheme="minorEastAsia" w:hAnsiTheme="minorEastAsia" w:eastAsiaTheme="minorEastAsia"/>
                <w:sz w:val="24"/>
              </w:rPr>
            </w:pPr>
          </w:p>
        </w:tc>
        <w:tc>
          <w:tcPr>
            <w:tcW w:w="1389" w:type="dxa"/>
            <w:vAlign w:val="center"/>
          </w:tcPr>
          <w:p>
            <w:pPr>
              <w:jc w:val="center"/>
              <w:rPr>
                <w:rFonts w:asciiTheme="minorEastAsia" w:hAnsiTheme="minorEastAsia" w:eastAsiaTheme="minorEastAsia"/>
                <w:sz w:val="24"/>
              </w:rPr>
            </w:pPr>
          </w:p>
        </w:tc>
        <w:tc>
          <w:tcPr>
            <w:tcW w:w="3572" w:type="dxa"/>
            <w:vAlign w:val="center"/>
          </w:tcPr>
          <w:p>
            <w:pPr>
              <w:jc w:val="center"/>
              <w:rPr>
                <w:rFonts w:asciiTheme="minorEastAsia" w:hAnsiTheme="minorEastAsia" w:eastAsiaTheme="minorEastAsia"/>
                <w:sz w:val="24"/>
              </w:rPr>
            </w:pPr>
          </w:p>
        </w:tc>
        <w:tc>
          <w:tcPr>
            <w:tcW w:w="964" w:type="dxa"/>
            <w:vAlign w:val="center"/>
          </w:tcPr>
          <w:p>
            <w:pPr>
              <w:jc w:val="center"/>
              <w:rPr>
                <w:rFonts w:asciiTheme="minorEastAsia" w:hAnsiTheme="minorEastAsia" w:eastAsiaTheme="minorEastAsia"/>
                <w:sz w:val="24"/>
              </w:rPr>
            </w:pPr>
          </w:p>
        </w:tc>
        <w:tc>
          <w:tcPr>
            <w:tcW w:w="2127" w:type="dxa"/>
            <w:vAlign w:val="center"/>
          </w:tcPr>
          <w:p>
            <w:pPr>
              <w:jc w:val="center"/>
              <w:rPr>
                <w:rFonts w:asciiTheme="minorEastAsia" w:hAnsiTheme="minorEastAsia" w:eastAsiaTheme="minorEastAsia"/>
                <w:sz w:val="24"/>
              </w:rPr>
            </w:pPr>
          </w:p>
        </w:tc>
        <w:tc>
          <w:tcPr>
            <w:tcW w:w="1417" w:type="dxa"/>
            <w:vAlign w:val="center"/>
          </w:tcPr>
          <w:p>
            <w:pPr>
              <w:jc w:val="center"/>
              <w:rPr>
                <w:rFonts w:asciiTheme="minorEastAsia" w:hAnsiTheme="minorEastAsia" w:eastAsiaTheme="minorEastAsia"/>
                <w:sz w:val="24"/>
              </w:rPr>
            </w:pPr>
          </w:p>
        </w:tc>
        <w:tc>
          <w:tcPr>
            <w:tcW w:w="3868" w:type="dxa"/>
            <w:vAlign w:val="center"/>
          </w:tcPr>
          <w:p>
            <w:pPr>
              <w:jc w:val="center"/>
              <w:rPr>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jc w:val="center"/>
        </w:trPr>
        <w:tc>
          <w:tcPr>
            <w:tcW w:w="838" w:type="dxa"/>
            <w:vAlign w:val="center"/>
          </w:tcPr>
          <w:p>
            <w:pPr>
              <w:jc w:val="center"/>
              <w:rPr>
                <w:rFonts w:asciiTheme="minorEastAsia" w:hAnsiTheme="minorEastAsia" w:eastAsiaTheme="minorEastAsia"/>
                <w:sz w:val="24"/>
              </w:rPr>
            </w:pPr>
          </w:p>
        </w:tc>
        <w:tc>
          <w:tcPr>
            <w:tcW w:w="1389" w:type="dxa"/>
            <w:vAlign w:val="center"/>
          </w:tcPr>
          <w:p>
            <w:pPr>
              <w:jc w:val="center"/>
              <w:rPr>
                <w:rFonts w:asciiTheme="minorEastAsia" w:hAnsiTheme="minorEastAsia" w:eastAsiaTheme="minorEastAsia"/>
                <w:sz w:val="24"/>
              </w:rPr>
            </w:pPr>
          </w:p>
        </w:tc>
        <w:tc>
          <w:tcPr>
            <w:tcW w:w="3572" w:type="dxa"/>
            <w:vAlign w:val="center"/>
          </w:tcPr>
          <w:p>
            <w:pPr>
              <w:jc w:val="center"/>
              <w:rPr>
                <w:rFonts w:asciiTheme="minorEastAsia" w:hAnsiTheme="minorEastAsia" w:eastAsiaTheme="minorEastAsia"/>
                <w:sz w:val="24"/>
              </w:rPr>
            </w:pPr>
          </w:p>
        </w:tc>
        <w:tc>
          <w:tcPr>
            <w:tcW w:w="964" w:type="dxa"/>
            <w:vAlign w:val="center"/>
          </w:tcPr>
          <w:p>
            <w:pPr>
              <w:jc w:val="center"/>
              <w:rPr>
                <w:rFonts w:asciiTheme="minorEastAsia" w:hAnsiTheme="minorEastAsia" w:eastAsiaTheme="minorEastAsia"/>
                <w:sz w:val="24"/>
              </w:rPr>
            </w:pPr>
          </w:p>
        </w:tc>
        <w:tc>
          <w:tcPr>
            <w:tcW w:w="2127" w:type="dxa"/>
            <w:vAlign w:val="center"/>
          </w:tcPr>
          <w:p>
            <w:pPr>
              <w:jc w:val="center"/>
              <w:rPr>
                <w:rFonts w:asciiTheme="minorEastAsia" w:hAnsiTheme="minorEastAsia" w:eastAsiaTheme="minorEastAsia"/>
                <w:sz w:val="24"/>
              </w:rPr>
            </w:pPr>
          </w:p>
        </w:tc>
        <w:tc>
          <w:tcPr>
            <w:tcW w:w="1417" w:type="dxa"/>
            <w:vAlign w:val="center"/>
          </w:tcPr>
          <w:p>
            <w:pPr>
              <w:jc w:val="center"/>
              <w:rPr>
                <w:rFonts w:asciiTheme="minorEastAsia" w:hAnsiTheme="minorEastAsia" w:eastAsiaTheme="minorEastAsia"/>
                <w:sz w:val="24"/>
              </w:rPr>
            </w:pPr>
          </w:p>
        </w:tc>
        <w:tc>
          <w:tcPr>
            <w:tcW w:w="3868" w:type="dxa"/>
            <w:vAlign w:val="center"/>
          </w:tcPr>
          <w:p>
            <w:pPr>
              <w:jc w:val="center"/>
              <w:rPr>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jc w:val="center"/>
        </w:trPr>
        <w:tc>
          <w:tcPr>
            <w:tcW w:w="838" w:type="dxa"/>
            <w:vAlign w:val="center"/>
          </w:tcPr>
          <w:p>
            <w:pPr>
              <w:jc w:val="center"/>
              <w:rPr>
                <w:rFonts w:asciiTheme="minorEastAsia" w:hAnsiTheme="minorEastAsia" w:eastAsiaTheme="minorEastAsia"/>
                <w:sz w:val="24"/>
              </w:rPr>
            </w:pPr>
          </w:p>
        </w:tc>
        <w:tc>
          <w:tcPr>
            <w:tcW w:w="1389" w:type="dxa"/>
            <w:vAlign w:val="center"/>
          </w:tcPr>
          <w:p>
            <w:pPr>
              <w:jc w:val="center"/>
              <w:rPr>
                <w:rFonts w:asciiTheme="minorEastAsia" w:hAnsiTheme="minorEastAsia" w:eastAsiaTheme="minorEastAsia"/>
                <w:sz w:val="24"/>
              </w:rPr>
            </w:pPr>
          </w:p>
        </w:tc>
        <w:tc>
          <w:tcPr>
            <w:tcW w:w="3572" w:type="dxa"/>
            <w:vAlign w:val="center"/>
          </w:tcPr>
          <w:p>
            <w:pPr>
              <w:jc w:val="center"/>
              <w:rPr>
                <w:rFonts w:asciiTheme="minorEastAsia" w:hAnsiTheme="minorEastAsia" w:eastAsiaTheme="minorEastAsia"/>
                <w:sz w:val="24"/>
              </w:rPr>
            </w:pPr>
          </w:p>
        </w:tc>
        <w:tc>
          <w:tcPr>
            <w:tcW w:w="964" w:type="dxa"/>
            <w:vAlign w:val="center"/>
          </w:tcPr>
          <w:p>
            <w:pPr>
              <w:jc w:val="center"/>
              <w:rPr>
                <w:rFonts w:asciiTheme="minorEastAsia" w:hAnsiTheme="minorEastAsia" w:eastAsiaTheme="minorEastAsia"/>
                <w:sz w:val="24"/>
              </w:rPr>
            </w:pPr>
          </w:p>
        </w:tc>
        <w:tc>
          <w:tcPr>
            <w:tcW w:w="2127" w:type="dxa"/>
            <w:vAlign w:val="center"/>
          </w:tcPr>
          <w:p>
            <w:pPr>
              <w:jc w:val="center"/>
              <w:rPr>
                <w:rFonts w:asciiTheme="minorEastAsia" w:hAnsiTheme="minorEastAsia" w:eastAsiaTheme="minorEastAsia"/>
                <w:sz w:val="24"/>
              </w:rPr>
            </w:pPr>
          </w:p>
        </w:tc>
        <w:tc>
          <w:tcPr>
            <w:tcW w:w="1417" w:type="dxa"/>
            <w:vAlign w:val="center"/>
          </w:tcPr>
          <w:p>
            <w:pPr>
              <w:jc w:val="center"/>
              <w:rPr>
                <w:rFonts w:asciiTheme="minorEastAsia" w:hAnsiTheme="minorEastAsia" w:eastAsiaTheme="minorEastAsia"/>
                <w:sz w:val="24"/>
              </w:rPr>
            </w:pPr>
          </w:p>
        </w:tc>
        <w:tc>
          <w:tcPr>
            <w:tcW w:w="3868" w:type="dxa"/>
            <w:vAlign w:val="center"/>
          </w:tcPr>
          <w:p>
            <w:pPr>
              <w:jc w:val="center"/>
              <w:rPr>
                <w:rFonts w:asciiTheme="minorEastAsia" w:hAnsiTheme="minorEastAsia" w:eastAsiaTheme="minorEastAsia"/>
                <w:sz w:val="24"/>
              </w:rPr>
            </w:pPr>
          </w:p>
        </w:tc>
      </w:tr>
    </w:tbl>
    <w:p>
      <w:pPr>
        <w:spacing w:beforeLines="20" w:line="580" w:lineRule="exact"/>
        <w:ind w:left="-152" w:leftChars="-152" w:right="-687" w:rightChars="-229" w:hanging="304" w:hangingChars="127"/>
        <w:rPr>
          <w:rFonts w:ascii="仿宋_GB2312"/>
          <w:color w:val="000000"/>
          <w:spacing w:val="6"/>
          <w:sz w:val="24"/>
        </w:rPr>
      </w:pPr>
      <w:r>
        <w:rPr>
          <w:rFonts w:hint="eastAsia" w:ascii="宋体" w:hAnsi="宋体"/>
          <w:sz w:val="24"/>
        </w:rPr>
        <w:t>院校（章）：                       填表人：                     联系电话：                    填报日期：    年  月  日</w:t>
      </w:r>
    </w:p>
    <w:p>
      <w:pPr>
        <w:spacing w:line="360" w:lineRule="exact"/>
        <w:rPr>
          <w:rFonts w:eastAsia="创艺简老宋"/>
          <w:color w:val="000000" w:themeColor="text1"/>
          <w:spacing w:val="-36"/>
          <w:sz w:val="32"/>
          <w:szCs w:val="32"/>
        </w:rPr>
        <w:sectPr>
          <w:pgSz w:w="16838" w:h="11906" w:orient="landscape"/>
          <w:pgMar w:top="1474" w:right="1843" w:bottom="1474" w:left="1871" w:header="851" w:footer="1418" w:gutter="0"/>
          <w:cols w:space="425" w:num="1"/>
          <w:docGrid w:type="lines" w:linePitch="579" w:charSpace="-294"/>
        </w:sect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r>
        <w:rPr>
          <w:rFonts w:eastAsia="创艺简老宋"/>
          <w:color w:val="000000" w:themeColor="text1"/>
          <w:spacing w:val="-36"/>
          <w:sz w:val="32"/>
          <w:szCs w:val="32"/>
        </w:rPr>
        <mc:AlternateContent>
          <mc:Choice Requires="wps">
            <w:drawing>
              <wp:anchor distT="0" distB="0" distL="114300" distR="114300" simplePos="0" relativeHeight="251658240" behindDoc="0" locked="0" layoutInCell="1" allowOverlap="1">
                <wp:simplePos x="0" y="0"/>
                <wp:positionH relativeFrom="column">
                  <wp:posOffset>4712335</wp:posOffset>
                </wp:positionH>
                <wp:positionV relativeFrom="paragraph">
                  <wp:posOffset>363220</wp:posOffset>
                </wp:positionV>
                <wp:extent cx="809625" cy="381000"/>
                <wp:effectExtent l="4445" t="4445" r="5080" b="14605"/>
                <wp:wrapNone/>
                <wp:docPr id="1" name="文本框 2"/>
                <wp:cNvGraphicFramePr/>
                <a:graphic xmlns:a="http://schemas.openxmlformats.org/drawingml/2006/main">
                  <a:graphicData uri="http://schemas.microsoft.com/office/word/2010/wordprocessingShape">
                    <wps:wsp>
                      <wps:cNvSpPr txBox="1"/>
                      <wps:spPr>
                        <a:xfrm>
                          <a:off x="0" y="0"/>
                          <a:ext cx="809625" cy="381000"/>
                        </a:xfrm>
                        <a:prstGeom prst="rect">
                          <a:avLst/>
                        </a:prstGeom>
                        <a:solidFill>
                          <a:srgbClr val="FFFFFF"/>
                        </a:solidFill>
                        <a:ln w="9525" cap="flat" cmpd="sng">
                          <a:solidFill>
                            <a:schemeClr val="bg1"/>
                          </a:solidFill>
                          <a:prstDash val="solid"/>
                          <a:miter/>
                          <a:headEnd type="none" w="med" len="med"/>
                          <a:tailEnd type="none" w="med" len="med"/>
                        </a:ln>
                      </wps:spPr>
                      <wps:txbx>
                        <w:txbxContent>
                          <w:p/>
                        </w:txbxContent>
                      </wps:txbx>
                      <wps:bodyPr upright="1"/>
                    </wps:wsp>
                  </a:graphicData>
                </a:graphic>
              </wp:anchor>
            </w:drawing>
          </mc:Choice>
          <mc:Fallback>
            <w:pict>
              <v:shape id="文本框 2" o:spid="_x0000_s1026" o:spt="202" type="#_x0000_t202" style="position:absolute;left:0pt;margin-left:371.05pt;margin-top:28.6pt;height:30pt;width:63.75pt;z-index:251658240;mso-width-relative:page;mso-height-relative:page;" fillcolor="#FFFFFF" filled="t" stroked="t" coordsize="21600,21600" o:gfxdata="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fI18bYAAAACgEAAA8AAAAAAAAAAQAgAAAAIgAAAGRycy9kb3ducmV2LnhtbFBLAQIUABQAAAAI&#10;AIdO4kAk5AOh7QEAAOcDAAAOAAAAAAAAAAEAIAAAACcBAABkcnMvZTJvRG9jLnhtbFBLBQYAAAAA&#10;BgAGAFkBAACGBQAAAAA=&#10;">
                <v:fill on="t" focussize="0,0"/>
                <v:stroke color="#FFFFFF [3212]" joinstyle="miter"/>
                <v:imagedata o:title=""/>
                <o:lock v:ext="edit" aspectratio="f"/>
                <v:textbox>
                  <w:txbxContent>
                    <w:p/>
                  </w:txbxContent>
                </v:textbox>
              </v:shape>
            </w:pict>
          </mc:Fallback>
        </mc:AlternateContent>
      </w: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360" w:lineRule="exact"/>
        <w:rPr>
          <w:rFonts w:eastAsia="创艺简老宋"/>
          <w:color w:val="000000" w:themeColor="text1"/>
          <w:spacing w:val="-36"/>
          <w:sz w:val="32"/>
          <w:szCs w:val="32"/>
        </w:rPr>
      </w:pPr>
    </w:p>
    <w:p>
      <w:pPr>
        <w:spacing w:line="20" w:lineRule="exact"/>
        <w:rPr>
          <w:color w:val="000000" w:themeColor="text1"/>
          <w:sz w:val="32"/>
          <w:szCs w:val="32"/>
        </w:rPr>
      </w:pPr>
    </w:p>
    <w:p>
      <w:pPr>
        <w:spacing w:line="20" w:lineRule="exact"/>
        <w:rPr>
          <w:color w:val="000000" w:themeColor="text1"/>
          <w:sz w:val="32"/>
          <w:szCs w:val="32"/>
        </w:rPr>
      </w:pPr>
    </w:p>
    <w:tbl>
      <w:tblPr>
        <w:tblStyle w:val="9"/>
        <w:tblW w:w="8988" w:type="dxa"/>
        <w:jc w:val="center"/>
        <w:tblInd w:w="229"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88"/>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2" w:hRule="atLeast"/>
          <w:jc w:val="center"/>
        </w:trPr>
        <w:tc>
          <w:tcPr>
            <w:tcW w:w="8988" w:type="dxa"/>
            <w:vAlign w:val="center"/>
          </w:tcPr>
          <w:p>
            <w:pPr>
              <w:spacing w:line="360" w:lineRule="exact"/>
              <w:ind w:right="239" w:rightChars="80" w:firstLine="207" w:firstLineChars="74"/>
              <w:rPr>
                <w:rFonts w:ascii="仿宋_GB2312"/>
                <w:color w:val="000000" w:themeColor="text1"/>
                <w:sz w:val="28"/>
                <w:szCs w:val="28"/>
              </w:rPr>
            </w:pPr>
            <w:r>
              <w:rPr>
                <w:rFonts w:hint="eastAsia" w:ascii="仿宋_GB2312"/>
                <w:color w:val="000000" w:themeColor="text1"/>
                <w:sz w:val="28"/>
                <w:szCs w:val="28"/>
              </w:rPr>
              <w:t>上海市人力资源和社会保障局办公室         2020年7月3日印发</w:t>
            </w:r>
          </w:p>
        </w:tc>
      </w:tr>
    </w:tbl>
    <w:p>
      <w:pPr>
        <w:spacing w:line="20" w:lineRule="exact"/>
        <w:rPr>
          <w:color w:val="000000"/>
          <w:sz w:val="32"/>
          <w:szCs w:val="32"/>
        </w:rPr>
      </w:pPr>
    </w:p>
    <w:p>
      <w:pPr>
        <w:spacing w:line="20" w:lineRule="exact"/>
        <w:rPr>
          <w:rFonts w:eastAsia="仿宋"/>
          <w:color w:val="000000"/>
          <w:sz w:val="32"/>
          <w:szCs w:val="32"/>
        </w:rPr>
      </w:pPr>
      <w:r>
        <w:rPr>
          <w:rFonts w:eastAsia="仿宋"/>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158750</wp:posOffset>
                </wp:positionV>
                <wp:extent cx="771525" cy="371475"/>
                <wp:effectExtent l="4445" t="4445" r="5080" b="5080"/>
                <wp:wrapNone/>
                <wp:docPr id="2" name="文本框 3"/>
                <wp:cNvGraphicFramePr/>
                <a:graphic xmlns:a="http://schemas.openxmlformats.org/drawingml/2006/main">
                  <a:graphicData uri="http://schemas.microsoft.com/office/word/2010/wordprocessingShape">
                    <wps:wsp>
                      <wps:cNvSpPr txBox="1"/>
                      <wps:spPr>
                        <a:xfrm>
                          <a:off x="0" y="0"/>
                          <a:ext cx="771525" cy="371475"/>
                        </a:xfrm>
                        <a:prstGeom prst="rect">
                          <a:avLst/>
                        </a:prstGeom>
                        <a:solidFill>
                          <a:srgbClr val="FFFFFF"/>
                        </a:solidFill>
                        <a:ln w="9525" cap="flat" cmpd="sng">
                          <a:solidFill>
                            <a:schemeClr val="bg1"/>
                          </a:solidFill>
                          <a:prstDash val="solid"/>
                          <a:miter/>
                          <a:headEnd type="none" w="med" len="med"/>
                          <a:tailEnd type="none" w="med" len="med"/>
                        </a:ln>
                      </wps:spPr>
                      <wps:txbx>
                        <w:txbxContent>
                          <w:p/>
                        </w:txbxContent>
                      </wps:txbx>
                      <wps:bodyPr upright="1"/>
                    </wps:wsp>
                  </a:graphicData>
                </a:graphic>
              </wp:anchor>
            </w:drawing>
          </mc:Choice>
          <mc:Fallback>
            <w:pict>
              <v:shape id="文本框 3" o:spid="_x0000_s1026" o:spt="202" type="#_x0000_t202" style="position:absolute;left:0pt;margin-left:11.05pt;margin-top:12.5pt;height:29.25pt;width:60.75pt;z-index:251659264;mso-width-relative:page;mso-height-relative:page;" fillcolor="#FFFFFF" filled="t" stroked="t" coordsize="21600,21600" o:gfxdata="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VU&#10;lQDXAAAACAEAAA8AAAAAAAAAAQAgAAAAIgAAAGRycy9kb3ducmV2LnhtbFBLAQIUABQAAAAIAIdO&#10;4kCtljVt6wEAAOcDAAAOAAAAAAAAAAEAIAAAACYBAABkcnMvZTJvRG9jLnhtbFBLBQYAAAAABgAG&#10;AFkBAACDBQAAAAA=&#10;">
                <v:fill on="t" focussize="0,0"/>
                <v:stroke color="#FFFFFF [3212]" joinstyle="miter"/>
                <v:imagedata o:title=""/>
                <o:lock v:ext="edit" aspectratio="f"/>
                <v:textbox>
                  <w:txbxContent>
                    <w:p/>
                  </w:txbxContent>
                </v:textbox>
              </v:shape>
            </w:pict>
          </mc:Fallback>
        </mc:AlternateContent>
      </w:r>
    </w:p>
    <w:sectPr>
      <w:pgSz w:w="11906" w:h="16838"/>
      <w:pgMar w:top="1843" w:right="1474" w:bottom="1871" w:left="1474" w:header="851" w:footer="1418" w:gutter="0"/>
      <w:cols w:space="425" w:num="1"/>
      <w:docGrid w:type="linesAndChars" w:linePitch="579" w:charSpace="-2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创艺简老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395" w:hSpace="397" w:wrap="around" w:vAnchor="text" w:hAnchor="page" w:x="9039" w:y="109"/>
      <w:jc w:val="both"/>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1</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pPr>
      <w:pStyle w:val="5"/>
      <w:tabs>
        <w:tab w:val="clear" w:pos="4153"/>
        <w:tab w:val="clear" w:pos="8306"/>
      </w:tabs>
      <w:ind w:right="7550" w:firstLine="360"/>
      <w:rPr>
        <w:rFonts w:ascii="宋体" w:hAnsi="宋体" w:eastAsia="宋体"/>
        <w:sz w:val="28"/>
        <w:szCs w:val="28"/>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hSpace="397" w:wrap="around" w:vAnchor="text" w:hAnchor="margin" w:xAlign="outside" w:y="1"/>
      <w:ind w:firstLine="280" w:firstLine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2</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documentProtection w:enforcement="0"/>
  <w:defaultTabStop w:val="420"/>
  <w:evenAndOddHeaders w:val="1"/>
  <w:drawingGridHorizontalSpacing w:val="299"/>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AE0"/>
    <w:rsid w:val="00003CBC"/>
    <w:rsid w:val="00004F54"/>
    <w:rsid w:val="00005482"/>
    <w:rsid w:val="00005FDD"/>
    <w:rsid w:val="00007000"/>
    <w:rsid w:val="00017FD7"/>
    <w:rsid w:val="00044B33"/>
    <w:rsid w:val="000477D4"/>
    <w:rsid w:val="00065736"/>
    <w:rsid w:val="000673D4"/>
    <w:rsid w:val="000730CA"/>
    <w:rsid w:val="0007411F"/>
    <w:rsid w:val="000775A8"/>
    <w:rsid w:val="00077DA5"/>
    <w:rsid w:val="000802AE"/>
    <w:rsid w:val="0008234B"/>
    <w:rsid w:val="00087A2A"/>
    <w:rsid w:val="00091E73"/>
    <w:rsid w:val="00095F7A"/>
    <w:rsid w:val="000A1721"/>
    <w:rsid w:val="000A1B4C"/>
    <w:rsid w:val="000B2209"/>
    <w:rsid w:val="000C4EE0"/>
    <w:rsid w:val="000E6552"/>
    <w:rsid w:val="000F3727"/>
    <w:rsid w:val="000F4917"/>
    <w:rsid w:val="000F4D3B"/>
    <w:rsid w:val="000F78E0"/>
    <w:rsid w:val="000F7F95"/>
    <w:rsid w:val="0010003C"/>
    <w:rsid w:val="00101A19"/>
    <w:rsid w:val="001036A4"/>
    <w:rsid w:val="00104C63"/>
    <w:rsid w:val="00104D23"/>
    <w:rsid w:val="00105CB3"/>
    <w:rsid w:val="001073F7"/>
    <w:rsid w:val="00110228"/>
    <w:rsid w:val="001146C2"/>
    <w:rsid w:val="00117859"/>
    <w:rsid w:val="0013475D"/>
    <w:rsid w:val="001360D3"/>
    <w:rsid w:val="00147865"/>
    <w:rsid w:val="001513C0"/>
    <w:rsid w:val="00151A48"/>
    <w:rsid w:val="00154CB2"/>
    <w:rsid w:val="001557F8"/>
    <w:rsid w:val="00162B9D"/>
    <w:rsid w:val="001676A4"/>
    <w:rsid w:val="001724ED"/>
    <w:rsid w:val="00172B5F"/>
    <w:rsid w:val="00183D93"/>
    <w:rsid w:val="00184C30"/>
    <w:rsid w:val="001911D0"/>
    <w:rsid w:val="00196BD2"/>
    <w:rsid w:val="001A01E3"/>
    <w:rsid w:val="001A157E"/>
    <w:rsid w:val="001A1CD2"/>
    <w:rsid w:val="001B18DD"/>
    <w:rsid w:val="001B571E"/>
    <w:rsid w:val="001C381C"/>
    <w:rsid w:val="001C4A7B"/>
    <w:rsid w:val="001F0A05"/>
    <w:rsid w:val="002021D7"/>
    <w:rsid w:val="002118E9"/>
    <w:rsid w:val="00212FD6"/>
    <w:rsid w:val="00214AF0"/>
    <w:rsid w:val="002205C6"/>
    <w:rsid w:val="00224530"/>
    <w:rsid w:val="00226BC6"/>
    <w:rsid w:val="002279C5"/>
    <w:rsid w:val="00227D6E"/>
    <w:rsid w:val="0023324F"/>
    <w:rsid w:val="00233BC0"/>
    <w:rsid w:val="00237708"/>
    <w:rsid w:val="00240D81"/>
    <w:rsid w:val="00243A40"/>
    <w:rsid w:val="002521F2"/>
    <w:rsid w:val="00252BED"/>
    <w:rsid w:val="0027204E"/>
    <w:rsid w:val="002733FA"/>
    <w:rsid w:val="00280496"/>
    <w:rsid w:val="00280709"/>
    <w:rsid w:val="00282CB9"/>
    <w:rsid w:val="00283444"/>
    <w:rsid w:val="0028360D"/>
    <w:rsid w:val="00292175"/>
    <w:rsid w:val="0029285B"/>
    <w:rsid w:val="0029558B"/>
    <w:rsid w:val="002A1C1C"/>
    <w:rsid w:val="002A21B2"/>
    <w:rsid w:val="002A7412"/>
    <w:rsid w:val="002B1626"/>
    <w:rsid w:val="002B5430"/>
    <w:rsid w:val="002B7437"/>
    <w:rsid w:val="002C3571"/>
    <w:rsid w:val="002D210F"/>
    <w:rsid w:val="002D3061"/>
    <w:rsid w:val="002D76AA"/>
    <w:rsid w:val="002E015D"/>
    <w:rsid w:val="002E38E0"/>
    <w:rsid w:val="002F09B7"/>
    <w:rsid w:val="002F2145"/>
    <w:rsid w:val="002F70BA"/>
    <w:rsid w:val="00300171"/>
    <w:rsid w:val="00302EBE"/>
    <w:rsid w:val="00304A5C"/>
    <w:rsid w:val="003111EB"/>
    <w:rsid w:val="00312360"/>
    <w:rsid w:val="00336171"/>
    <w:rsid w:val="00340049"/>
    <w:rsid w:val="00345FF0"/>
    <w:rsid w:val="00346A64"/>
    <w:rsid w:val="0036005B"/>
    <w:rsid w:val="003641DE"/>
    <w:rsid w:val="003704D6"/>
    <w:rsid w:val="00383747"/>
    <w:rsid w:val="00387D86"/>
    <w:rsid w:val="00390C88"/>
    <w:rsid w:val="003937D9"/>
    <w:rsid w:val="003960BA"/>
    <w:rsid w:val="003A1FB6"/>
    <w:rsid w:val="003B00BF"/>
    <w:rsid w:val="003C1E7C"/>
    <w:rsid w:val="003C6232"/>
    <w:rsid w:val="003C7E5A"/>
    <w:rsid w:val="003D1A89"/>
    <w:rsid w:val="003D66AA"/>
    <w:rsid w:val="003E0980"/>
    <w:rsid w:val="003F25F2"/>
    <w:rsid w:val="003F4151"/>
    <w:rsid w:val="003F5335"/>
    <w:rsid w:val="0040039B"/>
    <w:rsid w:val="00402329"/>
    <w:rsid w:val="00404595"/>
    <w:rsid w:val="00416E7C"/>
    <w:rsid w:val="00417F29"/>
    <w:rsid w:val="00420953"/>
    <w:rsid w:val="00430E86"/>
    <w:rsid w:val="00432607"/>
    <w:rsid w:val="004358B5"/>
    <w:rsid w:val="004473C4"/>
    <w:rsid w:val="004508E6"/>
    <w:rsid w:val="00451BBD"/>
    <w:rsid w:val="00452463"/>
    <w:rsid w:val="00461095"/>
    <w:rsid w:val="004655A6"/>
    <w:rsid w:val="00474D44"/>
    <w:rsid w:val="00476D97"/>
    <w:rsid w:val="00477D1C"/>
    <w:rsid w:val="00481696"/>
    <w:rsid w:val="00481697"/>
    <w:rsid w:val="00485850"/>
    <w:rsid w:val="00487784"/>
    <w:rsid w:val="004A27BE"/>
    <w:rsid w:val="004B3637"/>
    <w:rsid w:val="004C2216"/>
    <w:rsid w:val="004C7F29"/>
    <w:rsid w:val="004D2FA4"/>
    <w:rsid w:val="004E1CD6"/>
    <w:rsid w:val="004E73F3"/>
    <w:rsid w:val="004F1197"/>
    <w:rsid w:val="004F7228"/>
    <w:rsid w:val="0050205B"/>
    <w:rsid w:val="00507027"/>
    <w:rsid w:val="00515B1D"/>
    <w:rsid w:val="005240AE"/>
    <w:rsid w:val="00530473"/>
    <w:rsid w:val="005318D1"/>
    <w:rsid w:val="00531F84"/>
    <w:rsid w:val="00534064"/>
    <w:rsid w:val="00534DC2"/>
    <w:rsid w:val="005440B0"/>
    <w:rsid w:val="00546116"/>
    <w:rsid w:val="005504E9"/>
    <w:rsid w:val="00554444"/>
    <w:rsid w:val="0055452B"/>
    <w:rsid w:val="005548EE"/>
    <w:rsid w:val="0056301A"/>
    <w:rsid w:val="00564622"/>
    <w:rsid w:val="00567848"/>
    <w:rsid w:val="00572527"/>
    <w:rsid w:val="00575FFB"/>
    <w:rsid w:val="00581ABD"/>
    <w:rsid w:val="00587106"/>
    <w:rsid w:val="00587AF0"/>
    <w:rsid w:val="00592BA0"/>
    <w:rsid w:val="005956F0"/>
    <w:rsid w:val="005A5B77"/>
    <w:rsid w:val="005B0568"/>
    <w:rsid w:val="005B2592"/>
    <w:rsid w:val="005B25AA"/>
    <w:rsid w:val="005B746C"/>
    <w:rsid w:val="005B7B03"/>
    <w:rsid w:val="005C6E24"/>
    <w:rsid w:val="005C70FC"/>
    <w:rsid w:val="005D04EE"/>
    <w:rsid w:val="005D20D2"/>
    <w:rsid w:val="005D37FA"/>
    <w:rsid w:val="005D6BAA"/>
    <w:rsid w:val="00622E52"/>
    <w:rsid w:val="00633284"/>
    <w:rsid w:val="00633371"/>
    <w:rsid w:val="00651492"/>
    <w:rsid w:val="0066004F"/>
    <w:rsid w:val="00664D9C"/>
    <w:rsid w:val="00665FCE"/>
    <w:rsid w:val="00671072"/>
    <w:rsid w:val="00671E8A"/>
    <w:rsid w:val="00672C96"/>
    <w:rsid w:val="00674F04"/>
    <w:rsid w:val="00686FB9"/>
    <w:rsid w:val="0069405F"/>
    <w:rsid w:val="00697EF2"/>
    <w:rsid w:val="006A7075"/>
    <w:rsid w:val="006B2544"/>
    <w:rsid w:val="006C21F0"/>
    <w:rsid w:val="006D5C63"/>
    <w:rsid w:val="006E30EF"/>
    <w:rsid w:val="006F7237"/>
    <w:rsid w:val="00701662"/>
    <w:rsid w:val="00704F72"/>
    <w:rsid w:val="00717A1A"/>
    <w:rsid w:val="00723A1B"/>
    <w:rsid w:val="007425FB"/>
    <w:rsid w:val="007436CD"/>
    <w:rsid w:val="0074603D"/>
    <w:rsid w:val="007469F5"/>
    <w:rsid w:val="00755506"/>
    <w:rsid w:val="0075557B"/>
    <w:rsid w:val="0076450A"/>
    <w:rsid w:val="007662EA"/>
    <w:rsid w:val="007679E4"/>
    <w:rsid w:val="00770A41"/>
    <w:rsid w:val="00774F35"/>
    <w:rsid w:val="00775C12"/>
    <w:rsid w:val="00777F91"/>
    <w:rsid w:val="00791875"/>
    <w:rsid w:val="00796CBC"/>
    <w:rsid w:val="007B1364"/>
    <w:rsid w:val="007B2FAE"/>
    <w:rsid w:val="007B5277"/>
    <w:rsid w:val="007D1519"/>
    <w:rsid w:val="007D27A4"/>
    <w:rsid w:val="00802606"/>
    <w:rsid w:val="008057E0"/>
    <w:rsid w:val="00805A3C"/>
    <w:rsid w:val="00806A80"/>
    <w:rsid w:val="00811261"/>
    <w:rsid w:val="0081325D"/>
    <w:rsid w:val="00814287"/>
    <w:rsid w:val="008207C6"/>
    <w:rsid w:val="00821829"/>
    <w:rsid w:val="00824FCC"/>
    <w:rsid w:val="00846556"/>
    <w:rsid w:val="00850865"/>
    <w:rsid w:val="008552A0"/>
    <w:rsid w:val="0085558C"/>
    <w:rsid w:val="00861171"/>
    <w:rsid w:val="008667AE"/>
    <w:rsid w:val="00874852"/>
    <w:rsid w:val="00874E65"/>
    <w:rsid w:val="00877404"/>
    <w:rsid w:val="00884D53"/>
    <w:rsid w:val="00895555"/>
    <w:rsid w:val="008977F0"/>
    <w:rsid w:val="008A4B79"/>
    <w:rsid w:val="008A61A9"/>
    <w:rsid w:val="008A67DA"/>
    <w:rsid w:val="008A7C93"/>
    <w:rsid w:val="008B0DA0"/>
    <w:rsid w:val="008B315A"/>
    <w:rsid w:val="008B7838"/>
    <w:rsid w:val="008B7D2F"/>
    <w:rsid w:val="008C2EE1"/>
    <w:rsid w:val="008C32DF"/>
    <w:rsid w:val="008C6EBB"/>
    <w:rsid w:val="008C74DB"/>
    <w:rsid w:val="008D2D85"/>
    <w:rsid w:val="008D39A5"/>
    <w:rsid w:val="008D3CD6"/>
    <w:rsid w:val="008E2B94"/>
    <w:rsid w:val="008F0877"/>
    <w:rsid w:val="008F185B"/>
    <w:rsid w:val="008F251B"/>
    <w:rsid w:val="008F3FB3"/>
    <w:rsid w:val="00901390"/>
    <w:rsid w:val="0091590E"/>
    <w:rsid w:val="00921243"/>
    <w:rsid w:val="0092596C"/>
    <w:rsid w:val="00925B02"/>
    <w:rsid w:val="0092705E"/>
    <w:rsid w:val="0093235B"/>
    <w:rsid w:val="00940A9E"/>
    <w:rsid w:val="00944E87"/>
    <w:rsid w:val="00950D4B"/>
    <w:rsid w:val="00951410"/>
    <w:rsid w:val="0095376F"/>
    <w:rsid w:val="0095716A"/>
    <w:rsid w:val="00960663"/>
    <w:rsid w:val="009613CE"/>
    <w:rsid w:val="00963EA8"/>
    <w:rsid w:val="0097114E"/>
    <w:rsid w:val="00971BE7"/>
    <w:rsid w:val="00980DF7"/>
    <w:rsid w:val="00984DF2"/>
    <w:rsid w:val="00990232"/>
    <w:rsid w:val="009919AB"/>
    <w:rsid w:val="009956D5"/>
    <w:rsid w:val="00997B4D"/>
    <w:rsid w:val="009A0B10"/>
    <w:rsid w:val="009A4283"/>
    <w:rsid w:val="009A725A"/>
    <w:rsid w:val="009B25FB"/>
    <w:rsid w:val="009B35D5"/>
    <w:rsid w:val="009D1D71"/>
    <w:rsid w:val="009D2FDC"/>
    <w:rsid w:val="009D5C74"/>
    <w:rsid w:val="009D6D0A"/>
    <w:rsid w:val="009F109E"/>
    <w:rsid w:val="009F125B"/>
    <w:rsid w:val="009F232A"/>
    <w:rsid w:val="009F2511"/>
    <w:rsid w:val="009F39DA"/>
    <w:rsid w:val="00A02BB9"/>
    <w:rsid w:val="00A11A79"/>
    <w:rsid w:val="00A142DD"/>
    <w:rsid w:val="00A17176"/>
    <w:rsid w:val="00A21E58"/>
    <w:rsid w:val="00A22D0D"/>
    <w:rsid w:val="00A23B95"/>
    <w:rsid w:val="00A2495F"/>
    <w:rsid w:val="00A26DF0"/>
    <w:rsid w:val="00A31C11"/>
    <w:rsid w:val="00A346E1"/>
    <w:rsid w:val="00A347D8"/>
    <w:rsid w:val="00A3797C"/>
    <w:rsid w:val="00A40AAA"/>
    <w:rsid w:val="00A4256D"/>
    <w:rsid w:val="00A43063"/>
    <w:rsid w:val="00A53F41"/>
    <w:rsid w:val="00A55686"/>
    <w:rsid w:val="00A60355"/>
    <w:rsid w:val="00A61ACE"/>
    <w:rsid w:val="00A64EEA"/>
    <w:rsid w:val="00A719C7"/>
    <w:rsid w:val="00A72D8E"/>
    <w:rsid w:val="00A72DBA"/>
    <w:rsid w:val="00A74F61"/>
    <w:rsid w:val="00A81FBD"/>
    <w:rsid w:val="00A83CFA"/>
    <w:rsid w:val="00A84A2E"/>
    <w:rsid w:val="00A870A1"/>
    <w:rsid w:val="00A93706"/>
    <w:rsid w:val="00A94F34"/>
    <w:rsid w:val="00A95EE6"/>
    <w:rsid w:val="00AA0B9A"/>
    <w:rsid w:val="00AA60D4"/>
    <w:rsid w:val="00AB5B55"/>
    <w:rsid w:val="00AB604D"/>
    <w:rsid w:val="00AB6FB0"/>
    <w:rsid w:val="00AC78A0"/>
    <w:rsid w:val="00AD03B4"/>
    <w:rsid w:val="00AD061F"/>
    <w:rsid w:val="00AD3DFD"/>
    <w:rsid w:val="00AD3F1E"/>
    <w:rsid w:val="00AD6B6C"/>
    <w:rsid w:val="00AE034F"/>
    <w:rsid w:val="00AE112C"/>
    <w:rsid w:val="00AE3D7D"/>
    <w:rsid w:val="00AF4873"/>
    <w:rsid w:val="00AF7CCF"/>
    <w:rsid w:val="00B01E6E"/>
    <w:rsid w:val="00B132DD"/>
    <w:rsid w:val="00B14828"/>
    <w:rsid w:val="00B20191"/>
    <w:rsid w:val="00B21833"/>
    <w:rsid w:val="00B22D0A"/>
    <w:rsid w:val="00B22F57"/>
    <w:rsid w:val="00B2368B"/>
    <w:rsid w:val="00B35DCB"/>
    <w:rsid w:val="00B40A02"/>
    <w:rsid w:val="00B41C3E"/>
    <w:rsid w:val="00B43AAF"/>
    <w:rsid w:val="00B466DB"/>
    <w:rsid w:val="00B56A62"/>
    <w:rsid w:val="00B6252A"/>
    <w:rsid w:val="00B62BA9"/>
    <w:rsid w:val="00B64220"/>
    <w:rsid w:val="00B6440F"/>
    <w:rsid w:val="00B65FA8"/>
    <w:rsid w:val="00B666E2"/>
    <w:rsid w:val="00B71093"/>
    <w:rsid w:val="00B71B14"/>
    <w:rsid w:val="00B77CB6"/>
    <w:rsid w:val="00B808F6"/>
    <w:rsid w:val="00B86CD7"/>
    <w:rsid w:val="00B91EA0"/>
    <w:rsid w:val="00B92C82"/>
    <w:rsid w:val="00B936BC"/>
    <w:rsid w:val="00BA0155"/>
    <w:rsid w:val="00BA15A9"/>
    <w:rsid w:val="00BA1EE1"/>
    <w:rsid w:val="00BA4F4A"/>
    <w:rsid w:val="00BA5409"/>
    <w:rsid w:val="00BB337D"/>
    <w:rsid w:val="00BC7EE8"/>
    <w:rsid w:val="00BD1F85"/>
    <w:rsid w:val="00BD528E"/>
    <w:rsid w:val="00BF5627"/>
    <w:rsid w:val="00C23276"/>
    <w:rsid w:val="00C24782"/>
    <w:rsid w:val="00C2478E"/>
    <w:rsid w:val="00C355B9"/>
    <w:rsid w:val="00C36168"/>
    <w:rsid w:val="00C36CB3"/>
    <w:rsid w:val="00C418DA"/>
    <w:rsid w:val="00C42201"/>
    <w:rsid w:val="00C43BD6"/>
    <w:rsid w:val="00C52201"/>
    <w:rsid w:val="00C53CD7"/>
    <w:rsid w:val="00C60944"/>
    <w:rsid w:val="00C6171F"/>
    <w:rsid w:val="00C62048"/>
    <w:rsid w:val="00C708E2"/>
    <w:rsid w:val="00C84F58"/>
    <w:rsid w:val="00C8568F"/>
    <w:rsid w:val="00C86787"/>
    <w:rsid w:val="00C95B04"/>
    <w:rsid w:val="00CA2953"/>
    <w:rsid w:val="00CA3837"/>
    <w:rsid w:val="00CA5A05"/>
    <w:rsid w:val="00CB0A93"/>
    <w:rsid w:val="00CB310C"/>
    <w:rsid w:val="00CB5D95"/>
    <w:rsid w:val="00CD1BBD"/>
    <w:rsid w:val="00CD47B2"/>
    <w:rsid w:val="00CE16C9"/>
    <w:rsid w:val="00CE427F"/>
    <w:rsid w:val="00CE7306"/>
    <w:rsid w:val="00CF39F6"/>
    <w:rsid w:val="00CF3BCF"/>
    <w:rsid w:val="00CF77C0"/>
    <w:rsid w:val="00D04459"/>
    <w:rsid w:val="00D04671"/>
    <w:rsid w:val="00D252E9"/>
    <w:rsid w:val="00D311CF"/>
    <w:rsid w:val="00D32588"/>
    <w:rsid w:val="00D32BD5"/>
    <w:rsid w:val="00D33E23"/>
    <w:rsid w:val="00D3460A"/>
    <w:rsid w:val="00D42266"/>
    <w:rsid w:val="00D43235"/>
    <w:rsid w:val="00D462E9"/>
    <w:rsid w:val="00D475B0"/>
    <w:rsid w:val="00D63B47"/>
    <w:rsid w:val="00D63F3F"/>
    <w:rsid w:val="00D6480F"/>
    <w:rsid w:val="00D70E00"/>
    <w:rsid w:val="00D7174B"/>
    <w:rsid w:val="00D82F14"/>
    <w:rsid w:val="00D9134A"/>
    <w:rsid w:val="00D9508A"/>
    <w:rsid w:val="00DC0D9B"/>
    <w:rsid w:val="00DC2AF5"/>
    <w:rsid w:val="00DC4242"/>
    <w:rsid w:val="00DC72F5"/>
    <w:rsid w:val="00DD1B40"/>
    <w:rsid w:val="00DD29AD"/>
    <w:rsid w:val="00DD3723"/>
    <w:rsid w:val="00DD7F7B"/>
    <w:rsid w:val="00DE4BBF"/>
    <w:rsid w:val="00DE5B9C"/>
    <w:rsid w:val="00DE5FB9"/>
    <w:rsid w:val="00DE7F26"/>
    <w:rsid w:val="00DF1ED0"/>
    <w:rsid w:val="00DF2213"/>
    <w:rsid w:val="00DF35D8"/>
    <w:rsid w:val="00E07C2B"/>
    <w:rsid w:val="00E10DFA"/>
    <w:rsid w:val="00E201C8"/>
    <w:rsid w:val="00E26FE8"/>
    <w:rsid w:val="00E314EF"/>
    <w:rsid w:val="00E34618"/>
    <w:rsid w:val="00E35E48"/>
    <w:rsid w:val="00E4112F"/>
    <w:rsid w:val="00E459E2"/>
    <w:rsid w:val="00E50670"/>
    <w:rsid w:val="00E5291E"/>
    <w:rsid w:val="00E537AF"/>
    <w:rsid w:val="00E55976"/>
    <w:rsid w:val="00E55E55"/>
    <w:rsid w:val="00E561CE"/>
    <w:rsid w:val="00E727DD"/>
    <w:rsid w:val="00E771F1"/>
    <w:rsid w:val="00E82148"/>
    <w:rsid w:val="00E8316C"/>
    <w:rsid w:val="00E83399"/>
    <w:rsid w:val="00E87BEC"/>
    <w:rsid w:val="00E934E7"/>
    <w:rsid w:val="00EA0B70"/>
    <w:rsid w:val="00EA68CC"/>
    <w:rsid w:val="00EA7FE1"/>
    <w:rsid w:val="00EB0143"/>
    <w:rsid w:val="00EB33BF"/>
    <w:rsid w:val="00EB4A4E"/>
    <w:rsid w:val="00EB4AE0"/>
    <w:rsid w:val="00EB4D2F"/>
    <w:rsid w:val="00EB60E3"/>
    <w:rsid w:val="00EC22AD"/>
    <w:rsid w:val="00ED519A"/>
    <w:rsid w:val="00ED5F7B"/>
    <w:rsid w:val="00F00C1B"/>
    <w:rsid w:val="00F06F79"/>
    <w:rsid w:val="00F25D0F"/>
    <w:rsid w:val="00F2784C"/>
    <w:rsid w:val="00F31E48"/>
    <w:rsid w:val="00F4241A"/>
    <w:rsid w:val="00F50204"/>
    <w:rsid w:val="00F61951"/>
    <w:rsid w:val="00F67088"/>
    <w:rsid w:val="00F737E2"/>
    <w:rsid w:val="00F75F4B"/>
    <w:rsid w:val="00F769F4"/>
    <w:rsid w:val="00F859EE"/>
    <w:rsid w:val="00F92BF7"/>
    <w:rsid w:val="00FA407E"/>
    <w:rsid w:val="00FA7D57"/>
    <w:rsid w:val="00FB222B"/>
    <w:rsid w:val="00FB3F20"/>
    <w:rsid w:val="00FB5035"/>
    <w:rsid w:val="00FC202E"/>
    <w:rsid w:val="00FC4A1E"/>
    <w:rsid w:val="00FE2236"/>
    <w:rsid w:val="00FF046B"/>
    <w:rsid w:val="5B891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0"/>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qFormat/>
    <w:uiPriority w:val="0"/>
    <w:pPr>
      <w:spacing w:line="240" w:lineRule="auto"/>
    </w:pPr>
  </w:style>
  <w:style w:type="paragraph" w:styleId="3">
    <w:name w:val="Body Text Indent"/>
    <w:basedOn w:val="1"/>
    <w:link w:val="13"/>
    <w:qFormat/>
    <w:uiPriority w:val="0"/>
    <w:pPr>
      <w:spacing w:after="120"/>
      <w:ind w:left="420" w:leftChars="200"/>
    </w:pPr>
  </w:style>
  <w:style w:type="paragraph" w:styleId="4">
    <w:name w:val="Plain Text"/>
    <w:basedOn w:val="1"/>
    <w:unhideWhenUsed/>
    <w:uiPriority w:val="0"/>
    <w:pPr>
      <w:widowControl/>
      <w:adjustRightInd w:val="0"/>
      <w:snapToGrid w:val="0"/>
      <w:spacing w:after="200" w:line="240" w:lineRule="auto"/>
    </w:pPr>
    <w:rPr>
      <w:rFonts w:ascii="宋体" w:hAnsi="Courier New" w:eastAsia="宋体" w:cs="Courier New"/>
      <w:kern w:val="0"/>
      <w:sz w:val="21"/>
      <w:szCs w:val="21"/>
    </w:rPr>
  </w:style>
  <w:style w:type="paragraph" w:styleId="5">
    <w:name w:val="footer"/>
    <w:basedOn w:val="1"/>
    <w:uiPriority w:val="0"/>
    <w:pPr>
      <w:tabs>
        <w:tab w:val="center" w:pos="4153"/>
        <w:tab w:val="right" w:pos="8306"/>
      </w:tabs>
      <w:snapToGrid w:val="0"/>
      <w:spacing w:line="240" w:lineRule="atLeast"/>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page number"/>
    <w:basedOn w:val="7"/>
    <w:uiPriority w:val="0"/>
  </w:style>
  <w:style w:type="table" w:styleId="10">
    <w:name w:val="Table Grid"/>
    <w:basedOn w:val="9"/>
    <w:uiPriority w:val="59"/>
    <w:pPr>
      <w:widowControl w:val="0"/>
      <w:spacing w:line="56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样式1"/>
    <w:basedOn w:val="1"/>
    <w:uiPriority w:val="0"/>
  </w:style>
  <w:style w:type="character" w:customStyle="1" w:styleId="12">
    <w:name w:val="正文文本 Char"/>
    <w:basedOn w:val="7"/>
    <w:link w:val="2"/>
    <w:qFormat/>
    <w:uiPriority w:val="0"/>
    <w:rPr>
      <w:rFonts w:eastAsia="仿宋_GB2312"/>
      <w:kern w:val="2"/>
      <w:sz w:val="30"/>
      <w:szCs w:val="24"/>
    </w:rPr>
  </w:style>
  <w:style w:type="character" w:customStyle="1" w:styleId="13">
    <w:name w:val="正文文本缩进 Char"/>
    <w:basedOn w:val="7"/>
    <w:link w:val="3"/>
    <w:qFormat/>
    <w:uiPriority w:val="0"/>
    <w:rPr>
      <w:rFonts w:eastAsia="仿宋_GB2312"/>
      <w:kern w:val="2"/>
      <w:sz w:val="30"/>
      <w:szCs w:val="24"/>
    </w:rPr>
  </w:style>
  <w:style w:type="paragraph" w:customStyle="1" w:styleId="14">
    <w:name w:val="Default"/>
    <w:qFormat/>
    <w:uiPriority w:val="0"/>
    <w:pPr>
      <w:widowControl w:val="0"/>
      <w:autoSpaceDE w:val="0"/>
      <w:autoSpaceDN w:val="0"/>
      <w:adjustRightInd w:val="0"/>
    </w:pPr>
    <w:rPr>
      <w:rFonts w:ascii="华文中宋" w:hAnsi="Calibri" w:eastAsia="华文中宋" w:cs="华文中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C61571-D6EE-4C71-BF1E-DE3B2CE97E9A}">
  <ds:schemaRefs/>
</ds:datastoreItem>
</file>

<file path=docProps/app.xml><?xml version="1.0" encoding="utf-8"?>
<Properties xmlns="http://schemas.openxmlformats.org/officeDocument/2006/extended-properties" xmlns:vt="http://schemas.openxmlformats.org/officeDocument/2006/docPropsVTypes">
  <Template>Normal</Template>
  <Company>as</Company>
  <Pages>8</Pages>
  <Words>288</Words>
  <Characters>1647</Characters>
  <Lines>13</Lines>
  <Paragraphs>3</Paragraphs>
  <TotalTime>4</TotalTime>
  <ScaleCrop>false</ScaleCrop>
  <LinksUpToDate>false</LinksUpToDate>
  <CharactersWithSpaces>1932</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2020-07-03T08:23:00Z</dcterms:created>
  <dc:creator>s</dc:creator>
  <cp:lastModifiedBy>In  the  wind</cp:lastModifiedBy>
  <cp:lastPrinted>2020-07-03T08:23:00Z</cp:lastPrinted>
  <dcterms:modified xsi:type="dcterms:W3CDTF">2020-07-13T02:56:56Z</dcterms:modified>
  <dc:title>000001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